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41" w:rsidRPr="00895817" w:rsidRDefault="00672AE3" w:rsidP="00177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817">
        <w:rPr>
          <w:rFonts w:ascii="Times New Roman" w:hAnsi="Times New Roman" w:cs="Times New Roman"/>
          <w:b/>
          <w:sz w:val="24"/>
          <w:szCs w:val="24"/>
        </w:rPr>
        <w:t>Паспорт безопасности материала</w:t>
      </w:r>
    </w:p>
    <w:p w:rsidR="00777941" w:rsidRPr="00895817" w:rsidRDefault="00672AE3" w:rsidP="001771AC">
      <w:pPr>
        <w:shd w:val="clear" w:color="auto" w:fill="00FFFF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  <w:highlight w:val="cyan"/>
        </w:rPr>
        <w:t xml:space="preserve">РАЗДЕЛ 1. Идентификация вещества / смеси, а также </w:t>
      </w:r>
      <w:r w:rsidR="00927208" w:rsidRPr="00895817">
        <w:rPr>
          <w:rFonts w:ascii="Times New Roman" w:hAnsi="Times New Roman" w:cs="Times New Roman"/>
          <w:b/>
          <w:sz w:val="18"/>
          <w:szCs w:val="24"/>
          <w:highlight w:val="cyan"/>
        </w:rPr>
        <w:t>компании</w:t>
      </w:r>
      <w:r w:rsidRPr="00895817">
        <w:rPr>
          <w:rFonts w:ascii="Times New Roman" w:hAnsi="Times New Roman" w:cs="Times New Roman"/>
          <w:b/>
          <w:sz w:val="18"/>
          <w:szCs w:val="24"/>
          <w:highlight w:val="cyan"/>
        </w:rPr>
        <w:t xml:space="preserve"> / предприятия</w:t>
      </w:r>
    </w:p>
    <w:p w:rsidR="00672AE3" w:rsidRPr="00895817" w:rsidRDefault="00672AE3" w:rsidP="00491FAB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Идентификационная информация о продукте</w:t>
      </w:r>
    </w:p>
    <w:p w:rsidR="00672AE3" w:rsidRPr="00895817" w:rsidRDefault="00672AE3" w:rsidP="00491FA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Номер продукта: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>DB1015</w:t>
      </w:r>
    </w:p>
    <w:p w:rsidR="00672AE3" w:rsidRPr="00895817" w:rsidRDefault="00672AE3" w:rsidP="00491FA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Название продукта: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>DET&amp;RINSE PLUS</w:t>
      </w:r>
    </w:p>
    <w:p w:rsidR="00672AE3" w:rsidRPr="00895817" w:rsidRDefault="00672AE3" w:rsidP="00491FAB">
      <w:pPr>
        <w:pStyle w:val="a8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 xml:space="preserve">Соответствующие установленные </w:t>
      </w:r>
      <w:r w:rsidR="00F44CA0" w:rsidRPr="00895817">
        <w:rPr>
          <w:rFonts w:ascii="Times New Roman" w:hAnsi="Times New Roman" w:cs="Times New Roman"/>
          <w:b/>
          <w:sz w:val="18"/>
          <w:szCs w:val="24"/>
        </w:rPr>
        <w:t>области применения</w:t>
      </w:r>
      <w:r w:rsidRPr="00895817">
        <w:rPr>
          <w:rFonts w:ascii="Times New Roman" w:hAnsi="Times New Roman" w:cs="Times New Roman"/>
          <w:b/>
          <w:sz w:val="18"/>
          <w:szCs w:val="24"/>
        </w:rPr>
        <w:t xml:space="preserve"> вещества или смеси</w:t>
      </w:r>
      <w:r w:rsidR="00F44CA0" w:rsidRPr="00895817">
        <w:rPr>
          <w:rFonts w:ascii="Times New Roman" w:hAnsi="Times New Roman" w:cs="Times New Roman"/>
          <w:b/>
          <w:sz w:val="18"/>
          <w:szCs w:val="24"/>
        </w:rPr>
        <w:t>, а также области, в которых не рекомендуется применять продукт</w:t>
      </w:r>
    </w:p>
    <w:p w:rsidR="00F44CA0" w:rsidRPr="00895817" w:rsidRDefault="00F44CA0" w:rsidP="00491FA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F44CA0" w:rsidRPr="00895817" w:rsidRDefault="00F44CA0" w:rsidP="00491FA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Установленная область (-ти) применения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 xml:space="preserve">ЩЕЛОЧНОЕ МОЮЩЕЕ СРЕДСТВО ДЛЯ </w:t>
      </w:r>
      <w:r w:rsidR="00573A34" w:rsidRPr="00573A34">
        <w:rPr>
          <w:rFonts w:ascii="Times New Roman" w:hAnsi="Times New Roman" w:cs="Times New Roman"/>
          <w:b/>
          <w:sz w:val="18"/>
          <w:szCs w:val="24"/>
        </w:rPr>
        <w:t>ПАРОКОНВЕКТОМАТ</w:t>
      </w:r>
      <w:r w:rsidR="00573A34">
        <w:rPr>
          <w:rFonts w:ascii="Times New Roman" w:hAnsi="Times New Roman" w:cs="Times New Roman"/>
          <w:b/>
          <w:sz w:val="18"/>
          <w:szCs w:val="24"/>
        </w:rPr>
        <w:t>А</w:t>
      </w:r>
      <w:r w:rsidR="00573A34" w:rsidRPr="00573A34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Сфера применения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>SU 22 - ПРОФЕССИОНАЛЬНОЕ ПРИМЕНЕНИЕ</w:t>
      </w:r>
    </w:p>
    <w:p w:rsidR="00F44CA0" w:rsidRPr="00895817" w:rsidRDefault="00F44CA0" w:rsidP="00FD50F1">
      <w:pPr>
        <w:pStyle w:val="a8"/>
        <w:spacing w:after="0" w:line="240" w:lineRule="auto"/>
        <w:ind w:left="3540" w:hanging="3540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Категория/подкатегория продукта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>PC35 – ПРОДУКТ ДЛЯ МЫТЬЯ И ЧИСТКИ (ПРОДУКТ НА ОСНОВЕ РАСТВОРИТЕЛЯ)</w:t>
      </w:r>
    </w:p>
    <w:p w:rsidR="00F44CA0" w:rsidRPr="00895817" w:rsidRDefault="00F44CA0" w:rsidP="00491FA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Типы выбросов в окружающую среду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>ERC8a</w:t>
      </w:r>
    </w:p>
    <w:p w:rsidR="00F44CA0" w:rsidRPr="00895817" w:rsidRDefault="00F44CA0" w:rsidP="00491FAB">
      <w:pPr>
        <w:pStyle w:val="a8"/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Области, в которых не рекомендуется применять продукт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 xml:space="preserve">КАКАЯ-ЛИБО СФЕРА ПРИМЕНЕНИЯ, НЕ ОПИСАННАЯ В </w:t>
      </w:r>
      <w:r w:rsidR="00FD50F1">
        <w:rPr>
          <w:rFonts w:ascii="Times New Roman" w:hAnsi="Times New Roman" w:cs="Times New Roman"/>
          <w:b/>
          <w:sz w:val="18"/>
          <w:szCs w:val="24"/>
        </w:rPr>
        <w:t>НАСТОЯЩЕМ</w:t>
      </w:r>
      <w:r w:rsidRPr="00895817">
        <w:rPr>
          <w:rFonts w:ascii="Times New Roman" w:hAnsi="Times New Roman" w:cs="Times New Roman"/>
          <w:b/>
          <w:sz w:val="18"/>
          <w:szCs w:val="24"/>
        </w:rPr>
        <w:t xml:space="preserve"> ПАСПОРТЕ БЕЗОПАСНОСТИ И В ТЕХНИЧЕСКОЙ ДОКУМЕНТАЦИИ, СЧИТАЕТСЯ НЕНАДЛЕЖАЩЕЙ/НЕ РЕКОМЕНДУЕМОЙ</w:t>
      </w:r>
    </w:p>
    <w:p w:rsidR="00F44CA0" w:rsidRPr="00895817" w:rsidRDefault="00F44CA0" w:rsidP="00491FAB">
      <w:pPr>
        <w:pStyle w:val="a8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Подробная информация о поставщике паспорта безопасности</w:t>
      </w:r>
    </w:p>
    <w:p w:rsidR="00F44CA0" w:rsidRPr="00895817" w:rsidRDefault="00F44CA0" w:rsidP="00491FA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Название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>UNOX S.p.A.</w:t>
      </w:r>
    </w:p>
    <w:p w:rsidR="00F44CA0" w:rsidRPr="00895817" w:rsidRDefault="00F44CA0" w:rsidP="00491FA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Полный адрес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="00777941"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>ВИА МАЙОРАНА, 22 (VIA MAJORANA, 22)</w:t>
      </w:r>
    </w:p>
    <w:p w:rsidR="00723F8B" w:rsidRPr="00895817" w:rsidRDefault="00723F8B" w:rsidP="00491FAB">
      <w:pPr>
        <w:pStyle w:val="a8"/>
        <w:spacing w:after="0" w:line="240" w:lineRule="auto"/>
        <w:ind w:left="4950" w:hanging="4950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Р</w:t>
      </w:r>
      <w:r w:rsidR="00F44CA0" w:rsidRPr="00895817">
        <w:rPr>
          <w:rFonts w:ascii="Times New Roman" w:hAnsi="Times New Roman" w:cs="Times New Roman"/>
          <w:sz w:val="18"/>
          <w:szCs w:val="24"/>
        </w:rPr>
        <w:t>айон и страна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>35010 КАДОНЕГЕ (ПРОВИНЦИЯ ПАДУЯ) (3501</w:t>
      </w:r>
      <w:r w:rsidR="00927208" w:rsidRPr="00895817">
        <w:rPr>
          <w:rFonts w:ascii="Times New Roman" w:hAnsi="Times New Roman" w:cs="Times New Roman"/>
          <w:b/>
          <w:sz w:val="18"/>
          <w:szCs w:val="24"/>
        </w:rPr>
        <w:t xml:space="preserve">0 CADONEGHE (PD) </w:t>
      </w:r>
      <w:r w:rsidRPr="00895817">
        <w:rPr>
          <w:rFonts w:ascii="Times New Roman" w:hAnsi="Times New Roman" w:cs="Times New Roman"/>
          <w:b/>
          <w:sz w:val="18"/>
          <w:szCs w:val="24"/>
        </w:rPr>
        <w:t>ИТАЛИЯ</w:t>
      </w:r>
    </w:p>
    <w:p w:rsidR="00723F8B" w:rsidRPr="00895817" w:rsidRDefault="00723F8B" w:rsidP="00491FA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>Тел.: +39 049 86.57.511</w:t>
      </w:r>
    </w:p>
    <w:p w:rsidR="00723F8B" w:rsidRPr="00895817" w:rsidRDefault="00723F8B" w:rsidP="00491FA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>Факс: +39 049 86.57.555</w:t>
      </w:r>
    </w:p>
    <w:p w:rsidR="00723F8B" w:rsidRPr="00895817" w:rsidRDefault="00FD50F1" w:rsidP="00491FAB">
      <w:pPr>
        <w:pStyle w:val="a8"/>
        <w:spacing w:after="0" w:line="240" w:lineRule="auto"/>
        <w:ind w:left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Е</w:t>
      </w:r>
      <w:r w:rsidR="00723F8B" w:rsidRPr="00895817">
        <w:rPr>
          <w:rFonts w:ascii="Times New Roman" w:hAnsi="Times New Roman" w:cs="Times New Roman"/>
          <w:sz w:val="18"/>
          <w:szCs w:val="24"/>
        </w:rPr>
        <w:t>-mail компетентного лица, ответственного за</w:t>
      </w:r>
    </w:p>
    <w:p w:rsidR="00723F8B" w:rsidRPr="00895817" w:rsidRDefault="00723F8B" w:rsidP="00491FA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паспорт безопасности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sz w:val="18"/>
          <w:szCs w:val="24"/>
        </w:rPr>
        <w:tab/>
      </w:r>
      <w:hyperlink r:id="rId8" w:history="1">
        <w:r w:rsidRPr="00895817">
          <w:rPr>
            <w:rStyle w:val="a9"/>
            <w:rFonts w:ascii="Times New Roman" w:hAnsi="Times New Roman" w:cs="Times New Roman"/>
            <w:b/>
            <w:color w:val="auto"/>
            <w:sz w:val="18"/>
            <w:szCs w:val="24"/>
            <w:u w:val="none"/>
          </w:rPr>
          <w:t>Det&amp;Rinse@unox.it</w:t>
        </w:r>
      </w:hyperlink>
    </w:p>
    <w:p w:rsidR="00927208" w:rsidRPr="00895817" w:rsidRDefault="00723F8B" w:rsidP="00491FA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Продукт распространяется компанией: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sz w:val="18"/>
          <w:szCs w:val="24"/>
        </w:rPr>
        <w:tab/>
      </w:r>
      <w:r w:rsidR="00927208" w:rsidRPr="00895817">
        <w:rPr>
          <w:rFonts w:ascii="Times New Roman" w:hAnsi="Times New Roman" w:cs="Times New Roman"/>
          <w:sz w:val="18"/>
          <w:szCs w:val="24"/>
        </w:rPr>
        <w:tab/>
      </w:r>
      <w:r w:rsidR="00FD50F1">
        <w:rPr>
          <w:rFonts w:ascii="Times New Roman" w:hAnsi="Times New Roman" w:cs="Times New Roman"/>
          <w:sz w:val="18"/>
          <w:szCs w:val="24"/>
        </w:rPr>
        <w:t>«</w:t>
      </w:r>
      <w:r w:rsidRPr="00895817">
        <w:rPr>
          <w:rFonts w:ascii="Times New Roman" w:hAnsi="Times New Roman" w:cs="Times New Roman"/>
          <w:b/>
          <w:sz w:val="18"/>
          <w:szCs w:val="24"/>
        </w:rPr>
        <w:t>Unox s.p.a.</w:t>
      </w:r>
      <w:r w:rsidR="00FD50F1">
        <w:rPr>
          <w:rFonts w:ascii="Times New Roman" w:hAnsi="Times New Roman" w:cs="Times New Roman"/>
          <w:b/>
          <w:sz w:val="18"/>
          <w:szCs w:val="24"/>
        </w:rPr>
        <w:t>»</w:t>
      </w:r>
    </w:p>
    <w:p w:rsidR="00723F8B" w:rsidRPr="00895817" w:rsidRDefault="00723F8B" w:rsidP="00491FAB">
      <w:pPr>
        <w:pStyle w:val="a8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Телефоны экстренной связи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927208" w:rsidRPr="00895817" w:rsidTr="00927208">
        <w:tc>
          <w:tcPr>
            <w:tcW w:w="1809" w:type="dxa"/>
          </w:tcPr>
          <w:p w:rsidR="00927208" w:rsidRPr="00895817" w:rsidRDefault="00927208" w:rsidP="00491FAB">
            <w:pPr>
              <w:pStyle w:val="a8"/>
              <w:ind w:left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По срочным вопросам обращаться по телефонам:</w:t>
            </w:r>
          </w:p>
        </w:tc>
        <w:tc>
          <w:tcPr>
            <w:tcW w:w="7762" w:type="dxa"/>
          </w:tcPr>
          <w:p w:rsidR="00927208" w:rsidRPr="00895817" w:rsidRDefault="00927208" w:rsidP="00491FAB">
            <w:pPr>
              <w:pStyle w:val="a8"/>
              <w:ind w:left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МИЛАН (Токсикологический центр, Больница «Нигуарда Ка Гранда» (CAV Ospedale Niguarda Cà Granda): Тел.: +39 02.66101029</w:t>
            </w:r>
          </w:p>
          <w:p w:rsidR="00927208" w:rsidRPr="00895817" w:rsidRDefault="00927208" w:rsidP="00491FA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НАПОЛИ (Токсикологический центр, Больница «Кардарелли» (CAV Ospedale Cardarelli): </w:t>
            </w:r>
          </w:p>
          <w:p w:rsidR="00927208" w:rsidRPr="00895817" w:rsidRDefault="00927208" w:rsidP="00491FA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Тел.: +39 081.7472870</w:t>
            </w:r>
          </w:p>
          <w:p w:rsidR="00927208" w:rsidRPr="00895817" w:rsidRDefault="00927208" w:rsidP="00491FA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РИМ (Токсикологический центр, Поликлиника «Джемелли» (CAV Policlinico Gemelli): </w:t>
            </w:r>
          </w:p>
          <w:p w:rsidR="00927208" w:rsidRPr="00895817" w:rsidRDefault="00927208" w:rsidP="00491FA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Тел.: +39 06.3054343</w:t>
            </w:r>
          </w:p>
          <w:p w:rsidR="00927208" w:rsidRPr="00895817" w:rsidRDefault="00927208" w:rsidP="00491FA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РИМ (Токсикологический центр, Поликлиника «Умберто I» (CAV Policlinico Umberto I): </w:t>
            </w:r>
          </w:p>
          <w:p w:rsidR="00927208" w:rsidRPr="00895817" w:rsidRDefault="00927208" w:rsidP="00491FA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Тел.: +39 06.49978000</w:t>
            </w:r>
          </w:p>
          <w:p w:rsidR="00927208" w:rsidRPr="00895817" w:rsidRDefault="00927208" w:rsidP="00491FA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ПАВИЯ (Токсикологический центр, Научно-исследовательский клинический институт «Фонд Мауджери» (CAV IRCCS Fondazione Maugeri): </w:t>
            </w:r>
          </w:p>
          <w:p w:rsidR="00927208" w:rsidRPr="00895817" w:rsidRDefault="00927208" w:rsidP="00491FA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Тел.:</w:t>
            </w:r>
            <w:r w:rsidRPr="00895817">
              <w:t xml:space="preserve"> 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+39 0382.24444</w:t>
            </w:r>
          </w:p>
          <w:p w:rsidR="00927208" w:rsidRPr="00895817" w:rsidRDefault="00927208" w:rsidP="00491FA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БЕРГАМО (Токсикологический центр, Больница «Риунити» (CAV Ospedali Riuniti): </w:t>
            </w:r>
          </w:p>
          <w:p w:rsidR="00927208" w:rsidRPr="00895817" w:rsidRDefault="00927208" w:rsidP="00491FA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Тел.:</w:t>
            </w:r>
            <w:r w:rsidRPr="00895817">
              <w:t xml:space="preserve"> 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+39 800.883300</w:t>
            </w:r>
          </w:p>
          <w:p w:rsidR="00927208" w:rsidRPr="00895817" w:rsidRDefault="00927208" w:rsidP="00491FAB">
            <w:pPr>
              <w:pStyle w:val="a8"/>
              <w:ind w:left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ФЛОРЕНЦИЯ (Токсикологический центр, Больница «Кареджи» (CAV Ospedale Careggi): </w:t>
            </w:r>
          </w:p>
          <w:p w:rsidR="00927208" w:rsidRPr="00895817" w:rsidRDefault="00927208" w:rsidP="00491FA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Тел.:</w:t>
            </w:r>
            <w:r w:rsidRPr="00895817">
              <w:t xml:space="preserve"> 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+39 055.7947819</w:t>
            </w:r>
          </w:p>
        </w:tc>
      </w:tr>
    </w:tbl>
    <w:p w:rsidR="00491FAB" w:rsidRPr="00895817" w:rsidRDefault="00802D75" w:rsidP="001771AC">
      <w:pPr>
        <w:shd w:val="clear" w:color="auto" w:fill="00FFFF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  <w:highlight w:val="cyan"/>
        </w:rPr>
        <w:t>РАЗДЕЛ 2. Идентификация источников опасности.</w:t>
      </w:r>
    </w:p>
    <w:p w:rsidR="00491FAB" w:rsidRPr="001771AC" w:rsidRDefault="00802D75" w:rsidP="001771AC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2.1. Классификация вещества или смеси.</w:t>
      </w:r>
    </w:p>
    <w:p w:rsidR="00491FAB" w:rsidRPr="001771AC" w:rsidRDefault="00802D7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Данный продукт классифицируется как «опасный» в соответствии с нормами, изложенными в Постановлении ЕС 12772/2008 (CLP) (</w:t>
      </w:r>
      <w:r w:rsidR="00714173" w:rsidRPr="00895817">
        <w:rPr>
          <w:rFonts w:ascii="Times New Roman" w:hAnsi="Times New Roman" w:cs="Times New Roman"/>
          <w:sz w:val="18"/>
          <w:szCs w:val="24"/>
        </w:rPr>
        <w:t>с</w:t>
      </w:r>
      <w:r w:rsidRPr="00895817">
        <w:rPr>
          <w:rFonts w:ascii="Times New Roman" w:hAnsi="Times New Roman" w:cs="Times New Roman"/>
          <w:sz w:val="18"/>
          <w:szCs w:val="24"/>
        </w:rPr>
        <w:t xml:space="preserve"> последующи</w:t>
      </w:r>
      <w:r w:rsidR="00714173" w:rsidRPr="00895817">
        <w:rPr>
          <w:rFonts w:ascii="Times New Roman" w:hAnsi="Times New Roman" w:cs="Times New Roman"/>
          <w:sz w:val="18"/>
          <w:szCs w:val="24"/>
        </w:rPr>
        <w:t>ми</w:t>
      </w:r>
      <w:r w:rsidRPr="00895817">
        <w:rPr>
          <w:rFonts w:ascii="Times New Roman" w:hAnsi="Times New Roman" w:cs="Times New Roman"/>
          <w:sz w:val="18"/>
          <w:szCs w:val="24"/>
        </w:rPr>
        <w:t xml:space="preserve"> изменени</w:t>
      </w:r>
      <w:r w:rsidR="00714173" w:rsidRPr="00895817">
        <w:rPr>
          <w:rFonts w:ascii="Times New Roman" w:hAnsi="Times New Roman" w:cs="Times New Roman"/>
          <w:sz w:val="18"/>
          <w:szCs w:val="24"/>
        </w:rPr>
        <w:t>ями</w:t>
      </w:r>
      <w:r w:rsidRPr="00895817">
        <w:rPr>
          <w:rFonts w:ascii="Times New Roman" w:hAnsi="Times New Roman" w:cs="Times New Roman"/>
          <w:sz w:val="18"/>
          <w:szCs w:val="24"/>
        </w:rPr>
        <w:t xml:space="preserve"> и дополнения</w:t>
      </w:r>
      <w:r w:rsidR="00714173" w:rsidRPr="00895817">
        <w:rPr>
          <w:rFonts w:ascii="Times New Roman" w:hAnsi="Times New Roman" w:cs="Times New Roman"/>
          <w:sz w:val="18"/>
          <w:szCs w:val="24"/>
        </w:rPr>
        <w:t>ми</w:t>
      </w:r>
      <w:r w:rsidRPr="00895817">
        <w:rPr>
          <w:rFonts w:ascii="Times New Roman" w:hAnsi="Times New Roman" w:cs="Times New Roman"/>
          <w:sz w:val="18"/>
          <w:szCs w:val="24"/>
        </w:rPr>
        <w:t>)</w:t>
      </w:r>
      <w:r w:rsidR="00714173" w:rsidRPr="00895817">
        <w:rPr>
          <w:rFonts w:ascii="Times New Roman" w:hAnsi="Times New Roman" w:cs="Times New Roman"/>
          <w:sz w:val="18"/>
          <w:szCs w:val="24"/>
        </w:rPr>
        <w:t xml:space="preserve">. </w:t>
      </w:r>
      <w:r w:rsidR="00837F90" w:rsidRPr="00895817">
        <w:rPr>
          <w:rFonts w:ascii="Times New Roman" w:hAnsi="Times New Roman" w:cs="Times New Roman"/>
          <w:sz w:val="18"/>
          <w:szCs w:val="24"/>
        </w:rPr>
        <w:t xml:space="preserve">Таким образом, для продукта требуется паспорт безопасности, который соответствует нормам Постановления ЕС 1907/2006 с последующими его изменениями. </w:t>
      </w:r>
      <w:r w:rsidR="00777941" w:rsidRPr="00895817">
        <w:rPr>
          <w:rFonts w:ascii="Times New Roman" w:hAnsi="Times New Roman" w:cs="Times New Roman"/>
          <w:sz w:val="18"/>
          <w:szCs w:val="24"/>
        </w:rPr>
        <w:t>Д</w:t>
      </w:r>
      <w:r w:rsidR="00837F90" w:rsidRPr="00895817">
        <w:rPr>
          <w:rFonts w:ascii="Times New Roman" w:hAnsi="Times New Roman" w:cs="Times New Roman"/>
          <w:sz w:val="18"/>
          <w:szCs w:val="24"/>
        </w:rPr>
        <w:t>ополнительная информация касательно рисков для здоровья и/или окружающей среды</w:t>
      </w:r>
      <w:r w:rsidR="00777941" w:rsidRPr="00895817">
        <w:rPr>
          <w:rFonts w:ascii="Times New Roman" w:hAnsi="Times New Roman" w:cs="Times New Roman"/>
          <w:sz w:val="18"/>
          <w:szCs w:val="24"/>
        </w:rPr>
        <w:t xml:space="preserve"> предоставлена в разделах 11 и 12 </w:t>
      </w:r>
      <w:r w:rsidR="00FD50F1">
        <w:rPr>
          <w:rFonts w:ascii="Times New Roman" w:hAnsi="Times New Roman" w:cs="Times New Roman"/>
          <w:sz w:val="18"/>
          <w:szCs w:val="24"/>
        </w:rPr>
        <w:t>настоящего</w:t>
      </w:r>
      <w:r w:rsidR="00777941" w:rsidRPr="00895817">
        <w:rPr>
          <w:rFonts w:ascii="Times New Roman" w:hAnsi="Times New Roman" w:cs="Times New Roman"/>
          <w:sz w:val="18"/>
          <w:szCs w:val="24"/>
        </w:rPr>
        <w:t xml:space="preserve"> паспорта безопасности.</w:t>
      </w:r>
    </w:p>
    <w:p w:rsidR="00491FAB" w:rsidRPr="001771AC" w:rsidRDefault="00491FAB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2.1.1. Постановление 127</w:t>
      </w:r>
      <w:r w:rsidR="00777941" w:rsidRPr="00895817">
        <w:rPr>
          <w:rFonts w:ascii="Times New Roman" w:hAnsi="Times New Roman" w:cs="Times New Roman"/>
          <w:b/>
          <w:sz w:val="18"/>
          <w:szCs w:val="24"/>
        </w:rPr>
        <w:t>2/2008 (CLP) с последующими его изменениями и дополнениями.</w:t>
      </w:r>
    </w:p>
    <w:p w:rsidR="00777941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Классификация и обнаружение опасностей:</w:t>
      </w:r>
    </w:p>
    <w:p w:rsidR="00777941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Корр</w:t>
      </w:r>
      <w:r w:rsidR="00FD50F1">
        <w:rPr>
          <w:rFonts w:ascii="Times New Roman" w:hAnsi="Times New Roman" w:cs="Times New Roman"/>
          <w:sz w:val="18"/>
          <w:szCs w:val="24"/>
        </w:rPr>
        <w:t>озия м</w:t>
      </w:r>
      <w:r w:rsidRPr="00895817">
        <w:rPr>
          <w:rFonts w:ascii="Times New Roman" w:hAnsi="Times New Roman" w:cs="Times New Roman"/>
          <w:sz w:val="18"/>
          <w:szCs w:val="24"/>
        </w:rPr>
        <w:t>ет</w:t>
      </w:r>
      <w:r w:rsidR="00FD50F1">
        <w:rPr>
          <w:rFonts w:ascii="Times New Roman" w:hAnsi="Times New Roman" w:cs="Times New Roman"/>
          <w:sz w:val="18"/>
          <w:szCs w:val="24"/>
        </w:rPr>
        <w:t>алла</w:t>
      </w:r>
      <w:r w:rsidRPr="00895817">
        <w:rPr>
          <w:rFonts w:ascii="Times New Roman" w:hAnsi="Times New Roman" w:cs="Times New Roman"/>
          <w:sz w:val="18"/>
          <w:szCs w:val="24"/>
        </w:rPr>
        <w:t xml:space="preserve"> 1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="00B30BD0"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H290</w:t>
      </w:r>
    </w:p>
    <w:p w:rsidR="00777941" w:rsidRPr="00895817" w:rsidRDefault="001E2E7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Раздр</w:t>
      </w:r>
      <w:r w:rsidR="00FD50F1">
        <w:rPr>
          <w:rFonts w:ascii="Times New Roman" w:hAnsi="Times New Roman" w:cs="Times New Roman"/>
          <w:sz w:val="18"/>
          <w:szCs w:val="24"/>
        </w:rPr>
        <w:t>ажение</w:t>
      </w:r>
      <w:r w:rsidR="00777941" w:rsidRPr="00895817">
        <w:rPr>
          <w:rFonts w:ascii="Times New Roman" w:hAnsi="Times New Roman" w:cs="Times New Roman"/>
          <w:sz w:val="18"/>
          <w:szCs w:val="24"/>
        </w:rPr>
        <w:t xml:space="preserve"> кожи 1А</w:t>
      </w:r>
      <w:r w:rsidR="00777941" w:rsidRPr="00895817">
        <w:rPr>
          <w:rFonts w:ascii="Times New Roman" w:hAnsi="Times New Roman" w:cs="Times New Roman"/>
          <w:sz w:val="18"/>
          <w:szCs w:val="24"/>
        </w:rPr>
        <w:tab/>
      </w:r>
      <w:r w:rsidR="00777941" w:rsidRPr="00895817">
        <w:rPr>
          <w:rFonts w:ascii="Times New Roman" w:hAnsi="Times New Roman" w:cs="Times New Roman"/>
          <w:sz w:val="18"/>
          <w:szCs w:val="24"/>
        </w:rPr>
        <w:tab/>
      </w:r>
      <w:r w:rsidR="00777941" w:rsidRPr="00895817">
        <w:rPr>
          <w:rFonts w:ascii="Times New Roman" w:hAnsi="Times New Roman" w:cs="Times New Roman"/>
          <w:sz w:val="18"/>
          <w:szCs w:val="24"/>
        </w:rPr>
        <w:tab/>
      </w:r>
      <w:r w:rsidR="00777941" w:rsidRPr="00895817">
        <w:rPr>
          <w:rFonts w:ascii="Times New Roman" w:hAnsi="Times New Roman" w:cs="Times New Roman"/>
          <w:sz w:val="18"/>
          <w:szCs w:val="24"/>
        </w:rPr>
        <w:tab/>
      </w:r>
      <w:r w:rsidR="00777941" w:rsidRPr="00895817">
        <w:rPr>
          <w:rFonts w:ascii="Times New Roman" w:hAnsi="Times New Roman" w:cs="Times New Roman"/>
          <w:sz w:val="18"/>
          <w:szCs w:val="24"/>
        </w:rPr>
        <w:tab/>
        <w:t>H314</w:t>
      </w:r>
    </w:p>
    <w:p w:rsidR="00777941" w:rsidRPr="00895817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Пораж</w:t>
      </w:r>
      <w:r w:rsidR="00FD50F1">
        <w:rPr>
          <w:rFonts w:ascii="Times New Roman" w:hAnsi="Times New Roman" w:cs="Times New Roman"/>
          <w:sz w:val="18"/>
          <w:szCs w:val="24"/>
        </w:rPr>
        <w:t>ение</w:t>
      </w:r>
      <w:r w:rsidR="00777941" w:rsidRPr="00895817">
        <w:rPr>
          <w:rFonts w:ascii="Times New Roman" w:hAnsi="Times New Roman" w:cs="Times New Roman"/>
          <w:sz w:val="18"/>
          <w:szCs w:val="24"/>
        </w:rPr>
        <w:t xml:space="preserve"> глаз 1</w:t>
      </w:r>
      <w:r w:rsidR="00777941" w:rsidRPr="00895817">
        <w:rPr>
          <w:rFonts w:ascii="Times New Roman" w:hAnsi="Times New Roman" w:cs="Times New Roman"/>
          <w:sz w:val="18"/>
          <w:szCs w:val="24"/>
        </w:rPr>
        <w:tab/>
      </w:r>
      <w:r w:rsidR="00777941" w:rsidRPr="00895817">
        <w:rPr>
          <w:rFonts w:ascii="Times New Roman" w:hAnsi="Times New Roman" w:cs="Times New Roman"/>
          <w:sz w:val="18"/>
          <w:szCs w:val="24"/>
        </w:rPr>
        <w:tab/>
      </w:r>
      <w:r w:rsidR="00777941" w:rsidRPr="00895817">
        <w:rPr>
          <w:rFonts w:ascii="Times New Roman" w:hAnsi="Times New Roman" w:cs="Times New Roman"/>
          <w:sz w:val="18"/>
          <w:szCs w:val="24"/>
        </w:rPr>
        <w:tab/>
      </w:r>
      <w:r w:rsidR="00FD50F1">
        <w:rPr>
          <w:rFonts w:ascii="Times New Roman" w:hAnsi="Times New Roman" w:cs="Times New Roman"/>
          <w:sz w:val="18"/>
          <w:szCs w:val="24"/>
        </w:rPr>
        <w:tab/>
      </w:r>
      <w:r w:rsidR="00777941" w:rsidRPr="00895817">
        <w:rPr>
          <w:rFonts w:ascii="Times New Roman" w:hAnsi="Times New Roman" w:cs="Times New Roman"/>
          <w:sz w:val="18"/>
          <w:szCs w:val="24"/>
        </w:rPr>
        <w:tab/>
      </w:r>
      <w:r w:rsidR="00777941" w:rsidRPr="00895817">
        <w:rPr>
          <w:rFonts w:ascii="Times New Roman" w:hAnsi="Times New Roman" w:cs="Times New Roman"/>
          <w:sz w:val="18"/>
          <w:szCs w:val="24"/>
        </w:rPr>
        <w:tab/>
        <w:t>Н318</w:t>
      </w:r>
    </w:p>
    <w:p w:rsidR="00777941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 xml:space="preserve">2.1.2. Директивы 67/548/EEC и 1999/45/EC с последующими их изменениями и дополнениями. </w:t>
      </w:r>
    </w:p>
    <w:p w:rsidR="00491FAB" w:rsidRPr="00895817" w:rsidRDefault="00777941" w:rsidP="00491FA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br w:type="page"/>
      </w:r>
      <w:r w:rsidRPr="00895817">
        <w:rPr>
          <w:rFonts w:ascii="Times New Roman" w:hAnsi="Times New Roman" w:cs="Times New Roman"/>
          <w:sz w:val="18"/>
          <w:szCs w:val="24"/>
        </w:rPr>
        <w:lastRenderedPageBreak/>
        <w:t>Символы опасности:</w:t>
      </w:r>
    </w:p>
    <w:p w:rsidR="00777941" w:rsidRPr="00895817" w:rsidRDefault="00777941" w:rsidP="00491FA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С</w:t>
      </w:r>
    </w:p>
    <w:p w:rsidR="00777941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Факторы риска:</w:t>
      </w:r>
    </w:p>
    <w:p w:rsidR="00777941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35</w:t>
      </w:r>
    </w:p>
    <w:p w:rsidR="00777941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Полные формулировки Рисков (</w:t>
      </w:r>
      <w:r w:rsidR="008E45F8" w:rsidRPr="00895817">
        <w:rPr>
          <w:rFonts w:ascii="Times New Roman" w:hAnsi="Times New Roman" w:cs="Times New Roman"/>
          <w:sz w:val="18"/>
          <w:szCs w:val="24"/>
        </w:rPr>
        <w:t>R</w:t>
      </w:r>
      <w:r w:rsidRPr="00895817">
        <w:rPr>
          <w:rFonts w:ascii="Times New Roman" w:hAnsi="Times New Roman" w:cs="Times New Roman"/>
          <w:sz w:val="18"/>
          <w:szCs w:val="24"/>
        </w:rPr>
        <w:t>) и Опасностей (</w:t>
      </w:r>
      <w:r w:rsidR="008E45F8" w:rsidRPr="00895817">
        <w:rPr>
          <w:rFonts w:ascii="Times New Roman" w:hAnsi="Times New Roman" w:cs="Times New Roman"/>
          <w:sz w:val="18"/>
          <w:szCs w:val="24"/>
        </w:rPr>
        <w:t>H</w:t>
      </w:r>
      <w:r w:rsidRPr="00895817">
        <w:rPr>
          <w:rFonts w:ascii="Times New Roman" w:hAnsi="Times New Roman" w:cs="Times New Roman"/>
          <w:sz w:val="18"/>
          <w:szCs w:val="24"/>
        </w:rPr>
        <w:t xml:space="preserve">) представлены в разделе 16 </w:t>
      </w:r>
      <w:r w:rsidR="00FD50F1">
        <w:rPr>
          <w:rFonts w:ascii="Times New Roman" w:hAnsi="Times New Roman" w:cs="Times New Roman"/>
          <w:sz w:val="18"/>
          <w:szCs w:val="24"/>
        </w:rPr>
        <w:t>настоящего</w:t>
      </w:r>
      <w:r w:rsidRPr="00895817">
        <w:rPr>
          <w:rFonts w:ascii="Times New Roman" w:hAnsi="Times New Roman" w:cs="Times New Roman"/>
          <w:sz w:val="18"/>
          <w:szCs w:val="24"/>
        </w:rPr>
        <w:t xml:space="preserve"> паспорта безопасности.</w:t>
      </w:r>
    </w:p>
    <w:p w:rsidR="00491FAB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2.2. Элементы этикетки.</w:t>
      </w:r>
    </w:p>
    <w:p w:rsidR="00491FAB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Обозначения опасности на этикетке в соответствии с Постановлением ЕС 1272/2008 (CLP) с последующими его изменениями и дополнениями.</w:t>
      </w:r>
    </w:p>
    <w:p w:rsidR="00777941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Обозначения опасности:</w:t>
      </w:r>
    </w:p>
    <w:p w:rsidR="00777941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noProof/>
          <w:sz w:val="18"/>
          <w:szCs w:val="24"/>
        </w:rPr>
        <w:drawing>
          <wp:inline distT="0" distB="0" distL="0" distR="0">
            <wp:extent cx="1015999" cy="993913"/>
            <wp:effectExtent l="19050" t="0" r="0" b="0"/>
            <wp:docPr id="1" name="Рисунок 0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095" cy="99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41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Сигнальные слова:</w:t>
      </w:r>
      <w:r w:rsidRPr="00895817">
        <w:rPr>
          <w:rFonts w:ascii="Times New Roman" w:hAnsi="Times New Roman" w:cs="Times New Roman"/>
          <w:sz w:val="18"/>
          <w:szCs w:val="24"/>
        </w:rPr>
        <w:tab/>
        <w:t>Опасность</w:t>
      </w:r>
    </w:p>
    <w:p w:rsidR="001E2E75" w:rsidRPr="00895817" w:rsidRDefault="001E2E7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777941" w:rsidRPr="00895817" w:rsidRDefault="001E2E7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Формулировки</w:t>
      </w:r>
      <w:r w:rsidR="00777941" w:rsidRPr="00895817">
        <w:rPr>
          <w:rFonts w:ascii="Times New Roman" w:hAnsi="Times New Roman" w:cs="Times New Roman"/>
          <w:sz w:val="18"/>
          <w:szCs w:val="24"/>
        </w:rPr>
        <w:t>, свидетельствующие о наличии опасности:</w:t>
      </w:r>
    </w:p>
    <w:p w:rsidR="00491FAB" w:rsidRPr="00895817" w:rsidRDefault="00491FAB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777941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H290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Может оказывать коррозионное действие на металлы.</w:t>
      </w:r>
    </w:p>
    <w:p w:rsidR="00777941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H314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Вызывает ожоги тяжелой степени и повреждение глаз.</w:t>
      </w:r>
    </w:p>
    <w:p w:rsidR="001E2E75" w:rsidRPr="00895817" w:rsidRDefault="001E2E7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777941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Предупредительные </w:t>
      </w:r>
      <w:r w:rsidR="001E2E75" w:rsidRPr="00895817">
        <w:rPr>
          <w:rFonts w:ascii="Times New Roman" w:hAnsi="Times New Roman" w:cs="Times New Roman"/>
          <w:sz w:val="18"/>
          <w:szCs w:val="24"/>
        </w:rPr>
        <w:t>формулировки</w:t>
      </w:r>
      <w:r w:rsidRPr="00895817">
        <w:rPr>
          <w:rFonts w:ascii="Times New Roman" w:hAnsi="Times New Roman" w:cs="Times New Roman"/>
          <w:sz w:val="18"/>
          <w:szCs w:val="24"/>
        </w:rPr>
        <w:t>:</w:t>
      </w:r>
    </w:p>
    <w:p w:rsidR="00491FAB" w:rsidRPr="00895817" w:rsidRDefault="00491FAB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777941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P264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После использования тщательно мыть руки</w:t>
      </w:r>
    </w:p>
    <w:p w:rsidR="00777941" w:rsidRPr="00895817" w:rsidRDefault="00777941" w:rsidP="00491FA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P280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Использовать защитные перчатки / защитную одежду / оборудование для защиты органов зрения / оборудование для защиты лица.</w:t>
      </w:r>
    </w:p>
    <w:p w:rsidR="00777941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P301+P330+P331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491FAB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ПРИ ПОПАДАНИИ</w:t>
      </w:r>
      <w:r w:rsidRPr="00895817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ВНУТРЬ: прополоскать ротовую полость. НЕ вызывать рвоту.</w:t>
      </w:r>
    </w:p>
    <w:p w:rsidR="00777941" w:rsidRPr="00895817" w:rsidRDefault="00777941" w:rsidP="00491FAB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P303+P361+P353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 xml:space="preserve">ПРИ ПОПАДАНИИ НА КОЖУ (или волосы): убрать / снять всю загрязненную одежду. Промыть кожу водой / под душем. </w:t>
      </w:r>
    </w:p>
    <w:p w:rsidR="00777941" w:rsidRPr="00895817" w:rsidRDefault="00777941" w:rsidP="00491FA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P305+P351+P338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ПРИ ПОПАДАНИИ В ГЛАЗА: осторожно промыть водой в течение нескольких минут. По возможности снять контактные линзы, если таковые используются. Продолжить промывание глаз.</w:t>
      </w:r>
    </w:p>
    <w:p w:rsidR="00777941" w:rsidRPr="00895817" w:rsidRDefault="0077794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P310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491FAB"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491FAB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 xml:space="preserve">Сразу же связаться с токсикологическим центром или </w:t>
      </w:r>
      <w:r w:rsidR="001E2E75" w:rsidRPr="00895817">
        <w:rPr>
          <w:rFonts w:ascii="Times New Roman" w:hAnsi="Times New Roman" w:cs="Times New Roman"/>
          <w:sz w:val="18"/>
          <w:szCs w:val="24"/>
        </w:rPr>
        <w:t>медиком</w:t>
      </w:r>
      <w:r w:rsidRPr="00895817">
        <w:rPr>
          <w:rFonts w:ascii="Times New Roman" w:hAnsi="Times New Roman" w:cs="Times New Roman"/>
          <w:sz w:val="18"/>
          <w:szCs w:val="24"/>
        </w:rPr>
        <w:t xml:space="preserve"> / </w:t>
      </w:r>
      <w:r w:rsidR="001E2E75" w:rsidRPr="00895817">
        <w:rPr>
          <w:rFonts w:ascii="Times New Roman" w:hAnsi="Times New Roman" w:cs="Times New Roman"/>
          <w:sz w:val="18"/>
          <w:szCs w:val="24"/>
        </w:rPr>
        <w:t>врачом.</w:t>
      </w:r>
    </w:p>
    <w:p w:rsidR="001E2E75" w:rsidRPr="00895817" w:rsidRDefault="001E2E7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E2E75" w:rsidRPr="00895817" w:rsidRDefault="001E2E7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Содержит: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491FAB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ГИДРОКСИД КАЛИЯ</w:t>
      </w:r>
    </w:p>
    <w:p w:rsidR="001E2E75" w:rsidRPr="00895817" w:rsidRDefault="001E2E7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491FAB"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491FAB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D-ГЛЮКОПИРАНОЗУ, ОЛИГОМЕР C8-C10 АЛКИЛГЛЮКОЗИД</w:t>
      </w:r>
    </w:p>
    <w:p w:rsidR="001E2E75" w:rsidRPr="00895817" w:rsidRDefault="001E2E75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2.3. Другие виды опасности.</w:t>
      </w:r>
    </w:p>
    <w:p w:rsidR="00491FAB" w:rsidRPr="00895817" w:rsidRDefault="00491FAB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1E2E75" w:rsidRPr="00895817" w:rsidRDefault="001E2E7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Продукт не содержит устойчивых биоаккумулятивных токсических веществ (</w:t>
      </w:r>
      <w:r w:rsidR="0001147B" w:rsidRPr="00895817">
        <w:rPr>
          <w:rFonts w:ascii="Times New Roman" w:hAnsi="Times New Roman" w:cs="Times New Roman"/>
          <w:sz w:val="18"/>
          <w:szCs w:val="24"/>
        </w:rPr>
        <w:t>PBT</w:t>
      </w:r>
      <w:r w:rsidRPr="00895817">
        <w:rPr>
          <w:rFonts w:ascii="Times New Roman" w:hAnsi="Times New Roman" w:cs="Times New Roman"/>
          <w:sz w:val="18"/>
          <w:szCs w:val="24"/>
        </w:rPr>
        <w:t xml:space="preserve">) или очень устойчивых биоаккумулятивных веществ (vPvB) в соответствии с Постановлением (ЕС) № 1907/2006, </w:t>
      </w:r>
      <w:r w:rsidR="006D29D7" w:rsidRPr="00895817">
        <w:rPr>
          <w:rFonts w:ascii="Times New Roman" w:hAnsi="Times New Roman" w:cs="Times New Roman"/>
          <w:sz w:val="18"/>
          <w:szCs w:val="24"/>
        </w:rPr>
        <w:t>Приложение</w:t>
      </w:r>
      <w:r w:rsidRPr="00895817">
        <w:rPr>
          <w:rFonts w:ascii="Times New Roman" w:hAnsi="Times New Roman" w:cs="Times New Roman"/>
          <w:sz w:val="18"/>
          <w:szCs w:val="24"/>
        </w:rPr>
        <w:t xml:space="preserve"> XIII.</w:t>
      </w:r>
    </w:p>
    <w:p w:rsidR="001E2E75" w:rsidRPr="00895817" w:rsidRDefault="001E2E75" w:rsidP="001771AC">
      <w:pPr>
        <w:shd w:val="clear" w:color="auto" w:fill="00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  <w:highlight w:val="cyan"/>
        </w:rPr>
        <w:t>РАЗДЕЛ 3. Состав / информация о компонентах.</w:t>
      </w:r>
    </w:p>
    <w:p w:rsidR="00491FAB" w:rsidRPr="00895817" w:rsidRDefault="001E2E75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3.1. Вещества.</w:t>
      </w:r>
    </w:p>
    <w:p w:rsidR="001E2E75" w:rsidRPr="00895817" w:rsidRDefault="001E2E7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Не актуальная информация.</w:t>
      </w:r>
    </w:p>
    <w:p w:rsidR="001E2E75" w:rsidRPr="00895817" w:rsidRDefault="001E2E75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3.2. Смеси.</w:t>
      </w:r>
    </w:p>
    <w:p w:rsidR="001E2E75" w:rsidRPr="00895817" w:rsidRDefault="001E2E7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Содержит: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1808"/>
      </w:tblGrid>
      <w:tr w:rsidR="001E2E75" w:rsidRPr="00895817" w:rsidTr="001E2E75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E75" w:rsidRPr="00895817" w:rsidRDefault="001E2E75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Идентификация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Концентрация, %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Классификация 67/548/CEE</w:t>
            </w:r>
          </w:p>
        </w:tc>
        <w:tc>
          <w:tcPr>
            <w:tcW w:w="1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Классификация 1272/2008 (CLP)</w:t>
            </w:r>
          </w:p>
        </w:tc>
      </w:tr>
      <w:tr w:rsidR="001E2E75" w:rsidRPr="00895817" w:rsidTr="001E2E75">
        <w:tc>
          <w:tcPr>
            <w:tcW w:w="95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E75" w:rsidRPr="00895817" w:rsidRDefault="001E2E75" w:rsidP="00491FA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ДИ(ПРОПИЛЕНГЛИКОЛЬ) МЕТИЛОВЫЙ ЭФИР</w:t>
            </w:r>
          </w:p>
        </w:tc>
      </w:tr>
      <w:tr w:rsidR="001E2E75" w:rsidRPr="00895817" w:rsidTr="001E2E75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E75" w:rsidRPr="00895817" w:rsidRDefault="001E2E75" w:rsidP="00491FAB">
            <w:pPr>
              <w:tabs>
                <w:tab w:val="left" w:pos="1471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CAS-номер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34590-94-8</w:t>
            </w:r>
          </w:p>
          <w:p w:rsidR="001E2E75" w:rsidRPr="00895817" w:rsidRDefault="001E2E75" w:rsidP="00491FAB">
            <w:pPr>
              <w:tabs>
                <w:tab w:val="center" w:pos="1843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CE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252-104-2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5 – 15</w:t>
            </w:r>
          </w:p>
        </w:tc>
        <w:tc>
          <w:tcPr>
            <w:tcW w:w="33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E75" w:rsidRPr="00895817" w:rsidRDefault="0044192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 xml:space="preserve">Вещество с ограниченным уровнем воздействия </w:t>
            </w:r>
            <w:r w:rsidR="001E2E75" w:rsidRPr="00895817">
              <w:rPr>
                <w:rFonts w:ascii="Times New Roman" w:hAnsi="Times New Roman" w:cs="Times New Roman"/>
                <w:sz w:val="16"/>
                <w:szCs w:val="24"/>
              </w:rPr>
              <w:t>на рабочем месте.</w:t>
            </w:r>
          </w:p>
        </w:tc>
      </w:tr>
    </w:tbl>
    <w:p w:rsidR="001E2E75" w:rsidRPr="00895817" w:rsidRDefault="001E2E75" w:rsidP="00491FA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22"/>
        <w:gridCol w:w="1645"/>
      </w:tblGrid>
      <w:tr w:rsidR="001E2E75" w:rsidRPr="00895817" w:rsidTr="001E2E75">
        <w:trPr>
          <w:trHeight w:val="407"/>
        </w:trPr>
        <w:tc>
          <w:tcPr>
            <w:tcW w:w="450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tabs>
                <w:tab w:val="center" w:pos="2410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ПОКАЗАТЕЛЬ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-</w:t>
            </w:r>
          </w:p>
          <w:p w:rsidR="001E2E75" w:rsidRPr="00895817" w:rsidRDefault="001E2E75" w:rsidP="00491FA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Регистрационный номер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01-2119450011-60-хххх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E2E75" w:rsidRPr="00895817" w:rsidTr="001E2E75">
        <w:trPr>
          <w:trHeight w:val="10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ГИДРОКСИД КАЛИЯ</w:t>
            </w:r>
          </w:p>
          <w:p w:rsidR="001E2E75" w:rsidRPr="00895817" w:rsidRDefault="001E2E75" w:rsidP="00491FA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CAS-номер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1310-58-3</w:t>
            </w:r>
          </w:p>
          <w:p w:rsidR="001E2E75" w:rsidRPr="00895817" w:rsidRDefault="001E2E75" w:rsidP="00491FA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CE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252-104-2</w:t>
            </w:r>
          </w:p>
          <w:p w:rsidR="001E2E75" w:rsidRPr="00895817" w:rsidRDefault="001E2E75" w:rsidP="00491FAB">
            <w:pPr>
              <w:tabs>
                <w:tab w:val="left" w:pos="708"/>
                <w:tab w:val="left" w:pos="1416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ПОКАЗАТЕЛЬ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019-002-00-8</w:t>
            </w:r>
          </w:p>
          <w:p w:rsidR="001E2E75" w:rsidRPr="00895817" w:rsidRDefault="001E2E75" w:rsidP="00491FAB">
            <w:pPr>
              <w:tabs>
                <w:tab w:val="left" w:pos="708"/>
                <w:tab w:val="left" w:pos="1416"/>
                <w:tab w:val="left" w:pos="2127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Регистрационный номер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01-2119487136-33-xxxx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5 – 15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C R35, Xn R22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2E75" w:rsidRPr="00895817" w:rsidRDefault="001E2E75" w:rsidP="00491FAB">
            <w:pPr>
              <w:ind w:right="-14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Корр</w:t>
            </w:r>
            <w:r w:rsidR="00B30BD0" w:rsidRPr="0089581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B30BD0" w:rsidRPr="00895817">
              <w:rPr>
                <w:rFonts w:ascii="Times New Roman" w:hAnsi="Times New Roman" w:cs="Times New Roman"/>
                <w:sz w:val="16"/>
                <w:szCs w:val="24"/>
              </w:rPr>
              <w:t>М</w:t>
            </w: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ет</w:t>
            </w:r>
            <w:r w:rsidR="00B30BD0" w:rsidRPr="0089581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 xml:space="preserve"> 1 Н290, острая токс</w:t>
            </w:r>
            <w:r w:rsidR="00B30BD0" w:rsidRPr="0089581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 xml:space="preserve"> 4 Н302, раздр</w:t>
            </w:r>
            <w:r w:rsidR="00B30BD0" w:rsidRPr="0089581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 xml:space="preserve"> кожи 1А Н314</w:t>
            </w:r>
          </w:p>
        </w:tc>
      </w:tr>
      <w:tr w:rsidR="001E2E75" w:rsidRPr="00895817" w:rsidTr="001E2E75">
        <w:trPr>
          <w:trHeight w:val="1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D-ГЛЮКОПИРАНОЗУ, ОЛИГОМЕР C8-C10 АЛКИЛГЛЮКОЗИД</w:t>
            </w:r>
          </w:p>
          <w:p w:rsidR="001E2E75" w:rsidRPr="00895817" w:rsidRDefault="001E2E75" w:rsidP="00491FA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CAS-номер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68515-73-1</w:t>
            </w:r>
          </w:p>
          <w:p w:rsidR="001E2E75" w:rsidRPr="00895817" w:rsidRDefault="001E2E75" w:rsidP="00491FA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CE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500-220-1</w:t>
            </w:r>
          </w:p>
          <w:p w:rsidR="001E2E75" w:rsidRPr="00895817" w:rsidRDefault="001E2E75" w:rsidP="00491FAB">
            <w:pPr>
              <w:tabs>
                <w:tab w:val="left" w:pos="708"/>
                <w:tab w:val="left" w:pos="1416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ПОКАЗАТЕЛЬ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-</w:t>
            </w:r>
          </w:p>
          <w:p w:rsidR="001E2E75" w:rsidRPr="00895817" w:rsidRDefault="001E2E75" w:rsidP="00491FAB">
            <w:pPr>
              <w:tabs>
                <w:tab w:val="left" w:pos="708"/>
                <w:tab w:val="left" w:pos="1416"/>
                <w:tab w:val="left" w:pos="212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Регистрационный номер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01-2119488530-36-xxxx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5 – 15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Xi R41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ind w:right="-14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2E75" w:rsidRPr="00895817" w:rsidRDefault="001E2E75" w:rsidP="00491FAB">
            <w:pPr>
              <w:ind w:right="-14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2E75" w:rsidRPr="00895817" w:rsidRDefault="001E2E75" w:rsidP="00491FAB">
            <w:pPr>
              <w:ind w:right="-14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По</w:t>
            </w:r>
            <w:r w:rsidR="00B30BD0" w:rsidRPr="00895817">
              <w:rPr>
                <w:rFonts w:ascii="Times New Roman" w:hAnsi="Times New Roman" w:cs="Times New Roman"/>
                <w:sz w:val="16"/>
                <w:szCs w:val="24"/>
              </w:rPr>
              <w:t>раж.</w:t>
            </w: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 xml:space="preserve"> глаз 1 H318</w:t>
            </w:r>
          </w:p>
        </w:tc>
      </w:tr>
      <w:tr w:rsidR="001E2E75" w:rsidRPr="00895817" w:rsidTr="001E2E75">
        <w:trPr>
          <w:trHeight w:val="12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tabs>
                <w:tab w:val="left" w:pos="708"/>
                <w:tab w:val="left" w:pos="1416"/>
                <w:tab w:val="left" w:pos="212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СПИРТЫ С6-12, ЭТОКСИЛАТЫ, ПРОПОКСИЛИРОВАННЫЕ СПИРТЫ</w:t>
            </w:r>
          </w:p>
          <w:p w:rsidR="001E2E75" w:rsidRPr="00895817" w:rsidRDefault="001E2E75" w:rsidP="00491FA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CAS-номер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68937-66-6</w:t>
            </w:r>
          </w:p>
          <w:p w:rsidR="001E2E75" w:rsidRPr="00895817" w:rsidRDefault="001E2E75" w:rsidP="00491FA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CE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-</w:t>
            </w:r>
          </w:p>
          <w:p w:rsidR="001E2E75" w:rsidRPr="00895817" w:rsidRDefault="001E2E75" w:rsidP="00491FAB">
            <w:pPr>
              <w:tabs>
                <w:tab w:val="left" w:pos="708"/>
                <w:tab w:val="left" w:pos="1416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ПОКАЗАТЕЛЬ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-</w:t>
            </w:r>
          </w:p>
          <w:p w:rsidR="001E2E75" w:rsidRPr="00895817" w:rsidRDefault="001E2E75" w:rsidP="00491FAB">
            <w:pPr>
              <w:tabs>
                <w:tab w:val="left" w:pos="708"/>
                <w:tab w:val="left" w:pos="1416"/>
                <w:tab w:val="left" w:pos="212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Регистрационный номер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Не применимо (полимер)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1 – 4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Xi R41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ind w:right="-14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2E75" w:rsidRPr="00895817" w:rsidRDefault="001E2E75" w:rsidP="00491FAB">
            <w:pPr>
              <w:ind w:right="-14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2E75" w:rsidRPr="00895817" w:rsidRDefault="001E2E75" w:rsidP="00491FAB">
            <w:pPr>
              <w:ind w:right="-14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По</w:t>
            </w:r>
            <w:r w:rsidR="00B30BD0" w:rsidRPr="00895817">
              <w:rPr>
                <w:rFonts w:ascii="Times New Roman" w:hAnsi="Times New Roman" w:cs="Times New Roman"/>
                <w:sz w:val="16"/>
                <w:szCs w:val="24"/>
              </w:rPr>
              <w:t>раж.</w:t>
            </w: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 xml:space="preserve"> глаз 1 H318</w:t>
            </w:r>
          </w:p>
        </w:tc>
      </w:tr>
      <w:tr w:rsidR="001E2E75" w:rsidRPr="00895817" w:rsidTr="001E2E75">
        <w:trPr>
          <w:trHeight w:val="9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tabs>
                <w:tab w:val="left" w:pos="708"/>
                <w:tab w:val="left" w:pos="1416"/>
                <w:tab w:val="left" w:pos="212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АЛЛИЛОВЫЙ</w:t>
            </w:r>
            <w:r w:rsidR="008C1C3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ЭФИР КАРБОНОВОЙ КИСЛОТЫ</w:t>
            </w:r>
          </w:p>
          <w:p w:rsidR="001E2E75" w:rsidRPr="00895817" w:rsidRDefault="001E2E75" w:rsidP="00491FA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CAS-номер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-</w:t>
            </w:r>
          </w:p>
          <w:p w:rsidR="001E2E75" w:rsidRPr="00895817" w:rsidRDefault="001E2E75" w:rsidP="00491FA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CE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полимер</w:t>
            </w:r>
          </w:p>
          <w:p w:rsidR="001E2E75" w:rsidRPr="00895817" w:rsidRDefault="001E2E75" w:rsidP="00491FAB">
            <w:pPr>
              <w:tabs>
                <w:tab w:val="left" w:pos="708"/>
                <w:tab w:val="left" w:pos="1416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ПОКАЗАТЕЛЬ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-</w:t>
            </w:r>
          </w:p>
          <w:p w:rsidR="001E2E75" w:rsidRPr="00895817" w:rsidRDefault="001E2E75" w:rsidP="00491FAB">
            <w:pPr>
              <w:tabs>
                <w:tab w:val="left" w:pos="708"/>
                <w:tab w:val="left" w:pos="1416"/>
                <w:tab w:val="left" w:pos="212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Регистрационный номер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полимер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1 – 4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Xi R38, Xi R41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ind w:right="-14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2E75" w:rsidRPr="00895817" w:rsidRDefault="001E2E75" w:rsidP="00491FAB">
            <w:pPr>
              <w:ind w:right="-14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По</w:t>
            </w:r>
            <w:r w:rsidR="00B30BD0" w:rsidRPr="00895817">
              <w:rPr>
                <w:rFonts w:ascii="Times New Roman" w:hAnsi="Times New Roman" w:cs="Times New Roman"/>
                <w:sz w:val="16"/>
                <w:szCs w:val="24"/>
              </w:rPr>
              <w:t>раж.</w:t>
            </w: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 xml:space="preserve"> глаз 1 H318, Раздр</w:t>
            </w:r>
            <w:r w:rsidR="00B30BD0" w:rsidRPr="0089581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 xml:space="preserve"> кожи 2 Н315</w:t>
            </w:r>
          </w:p>
          <w:p w:rsidR="001E2E75" w:rsidRPr="00895817" w:rsidRDefault="001E2E75" w:rsidP="00491FAB">
            <w:pPr>
              <w:ind w:right="-14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E2E75" w:rsidRPr="00895817" w:rsidTr="001E2E75">
        <w:trPr>
          <w:trHeight w:val="7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tabs>
                <w:tab w:val="left" w:pos="2661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2 ЭТИЛГЕКСИЛСУЛЬФАТ НАТРИЯ</w:t>
            </w:r>
          </w:p>
          <w:p w:rsidR="001E2E75" w:rsidRPr="00895817" w:rsidRDefault="001E2E75" w:rsidP="00491FA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CAS-номер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126-92-1</w:t>
            </w:r>
          </w:p>
          <w:p w:rsidR="001E2E75" w:rsidRPr="00895817" w:rsidRDefault="001E2E75" w:rsidP="00491FA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CE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204-812-8</w:t>
            </w:r>
          </w:p>
          <w:p w:rsidR="001E2E75" w:rsidRPr="00895817" w:rsidRDefault="001E2E75" w:rsidP="00491FAB">
            <w:pPr>
              <w:tabs>
                <w:tab w:val="left" w:pos="708"/>
                <w:tab w:val="left" w:pos="1416"/>
              </w:tabs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ПОКАЗАТЕЛЬ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0 – 1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Xi R38, Xi R41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ind w:right="-14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2E75" w:rsidRPr="00895817" w:rsidRDefault="001E2E75" w:rsidP="00491FAB">
            <w:pPr>
              <w:ind w:right="-14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По</w:t>
            </w:r>
            <w:r w:rsidR="00B30BD0" w:rsidRPr="00895817">
              <w:rPr>
                <w:rFonts w:ascii="Times New Roman" w:hAnsi="Times New Roman" w:cs="Times New Roman"/>
                <w:sz w:val="16"/>
                <w:szCs w:val="24"/>
              </w:rPr>
              <w:t>раж. глаз 1 H318, Раздр.</w:t>
            </w: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 xml:space="preserve"> кожи 2 Н315</w:t>
            </w:r>
          </w:p>
        </w:tc>
      </w:tr>
      <w:tr w:rsidR="001E2E75" w:rsidRPr="00895817" w:rsidTr="001E2E7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tabs>
                <w:tab w:val="left" w:pos="2661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АЛКИЛ СЕК СУЛЬФОНАТ С14-17 - ХЛОРИД НАТРИЯ</w:t>
            </w:r>
          </w:p>
          <w:p w:rsidR="008E45F8" w:rsidRPr="00895817" w:rsidRDefault="008E45F8" w:rsidP="00491FA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CAS-номер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97489-15-1</w:t>
            </w:r>
          </w:p>
          <w:p w:rsidR="008E45F8" w:rsidRPr="00895817" w:rsidRDefault="008E45F8" w:rsidP="00491FA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CE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307-055-2</w:t>
            </w:r>
          </w:p>
          <w:p w:rsidR="008E45F8" w:rsidRPr="00895817" w:rsidRDefault="008E45F8" w:rsidP="00491FAB">
            <w:pPr>
              <w:tabs>
                <w:tab w:val="left" w:pos="708"/>
                <w:tab w:val="left" w:pos="1416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ПОКАЗАТЕЛЬ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-</w:t>
            </w:r>
          </w:p>
          <w:p w:rsidR="001E2E75" w:rsidRPr="00895817" w:rsidRDefault="008E45F8" w:rsidP="00491FAB">
            <w:pPr>
              <w:tabs>
                <w:tab w:val="left" w:pos="2127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Регистрационный номер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>01-2119489924-20-0000; 01-2119489924-20-0001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0 – 1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2E75" w:rsidRPr="00895817" w:rsidRDefault="001E2E75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Xn R22, Xi R38, Xi R41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5" w:rsidRPr="00895817" w:rsidRDefault="001E2E75" w:rsidP="00491FAB">
            <w:pPr>
              <w:ind w:right="-14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2E75" w:rsidRPr="00895817" w:rsidRDefault="001E2E75" w:rsidP="00491FAB">
            <w:pPr>
              <w:ind w:right="-14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2E75" w:rsidRPr="00895817" w:rsidRDefault="001E2E75" w:rsidP="00491FAB">
            <w:pPr>
              <w:ind w:right="-14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Острая токс</w:t>
            </w:r>
            <w:r w:rsidR="00B30BD0" w:rsidRPr="0089581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 xml:space="preserve"> 4 Н302, П</w:t>
            </w:r>
            <w:r w:rsidR="00B30BD0" w:rsidRPr="00895817">
              <w:rPr>
                <w:rFonts w:ascii="Times New Roman" w:hAnsi="Times New Roman" w:cs="Times New Roman"/>
                <w:sz w:val="16"/>
                <w:szCs w:val="24"/>
              </w:rPr>
              <w:t>ораж.</w:t>
            </w: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 xml:space="preserve"> глаз 1 H318, </w:t>
            </w:r>
            <w:r w:rsidR="008E45F8" w:rsidRPr="00895817">
              <w:rPr>
                <w:rFonts w:ascii="Times New Roman" w:hAnsi="Times New Roman" w:cs="Times New Roman"/>
                <w:sz w:val="16"/>
                <w:szCs w:val="24"/>
              </w:rPr>
              <w:t>Раздр</w:t>
            </w:r>
            <w:r w:rsidR="00B30BD0" w:rsidRPr="00895817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="008E45F8" w:rsidRPr="00895817">
              <w:rPr>
                <w:rFonts w:ascii="Times New Roman" w:hAnsi="Times New Roman" w:cs="Times New Roman"/>
                <w:sz w:val="16"/>
                <w:szCs w:val="24"/>
              </w:rPr>
              <w:t>кожи 2 Н315</w:t>
            </w:r>
          </w:p>
        </w:tc>
      </w:tr>
    </w:tbl>
    <w:p w:rsidR="008E45F8" w:rsidRPr="00895817" w:rsidRDefault="008E45F8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T+ = Очень токсичен (T+), T = Токсичен (T), Xn = Вредный (Xn), C = Коррозийный (C), Xi = Раздражающий (Xi), O = Окисляющий (O), E = Взрывоопасный (E), F+ = Чрезвычайно воспламеняемый (F+), F = Легковоспламеняющийся (F), N = Несет опасность для окружающей среды (N)</w:t>
      </w:r>
    </w:p>
    <w:p w:rsidR="008E45F8" w:rsidRPr="00895817" w:rsidRDefault="008E45F8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Полные формулировки Рисков (R) и Опасностей (H) представлены в разделе 16 данного паспорта безопасности.</w:t>
      </w:r>
    </w:p>
    <w:p w:rsidR="008E45F8" w:rsidRPr="00895817" w:rsidRDefault="008E45F8" w:rsidP="001771AC">
      <w:pPr>
        <w:shd w:val="clear" w:color="auto" w:fill="00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  <w:highlight w:val="cyan"/>
        </w:rPr>
        <w:t>РАЗДЕЛ 4. Меры по оказанию первой медицинской помощи.</w:t>
      </w:r>
    </w:p>
    <w:p w:rsidR="008E45F8" w:rsidRPr="00895817" w:rsidRDefault="008E45F8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4.1. Описание мер по оказанию первой медицинской помощи.</w:t>
      </w:r>
    </w:p>
    <w:p w:rsidR="008E45F8" w:rsidRPr="00895817" w:rsidRDefault="008E45F8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Необходимо предпринять следующие общие меры:</w:t>
      </w:r>
    </w:p>
    <w:p w:rsidR="008E45F8" w:rsidRPr="00895817" w:rsidRDefault="008E45F8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ГЛАЗА: снять контактные линзы, если таковые используются. Сразу же промыть большим количеством воды на протяжении, как минимум, 30-60 минут, широко открывая глаза. </w:t>
      </w:r>
      <w:r w:rsidR="0090498F" w:rsidRPr="00895817">
        <w:rPr>
          <w:rFonts w:ascii="Times New Roman" w:hAnsi="Times New Roman" w:cs="Times New Roman"/>
          <w:sz w:val="18"/>
          <w:szCs w:val="24"/>
        </w:rPr>
        <w:t>Обратитесь к врачу</w:t>
      </w:r>
      <w:r w:rsidRPr="00895817">
        <w:rPr>
          <w:rFonts w:ascii="Times New Roman" w:hAnsi="Times New Roman" w:cs="Times New Roman"/>
          <w:sz w:val="18"/>
          <w:szCs w:val="24"/>
        </w:rPr>
        <w:t xml:space="preserve"> / за медицинской помощью.</w:t>
      </w:r>
    </w:p>
    <w:p w:rsidR="008E45F8" w:rsidRPr="00895817" w:rsidRDefault="008E45F8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КОЖА: сразу же снять загрязненную одежду и принять душ. Загрязненную одежду необходимо постирать отдельно перед ее последующим использованием.</w:t>
      </w:r>
    </w:p>
    <w:p w:rsidR="008E45F8" w:rsidRPr="00895817" w:rsidRDefault="008E45F8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ВДЫХАНИЕ: Необходимо сразу же </w:t>
      </w:r>
      <w:r w:rsidR="0090498F" w:rsidRPr="00895817">
        <w:rPr>
          <w:rFonts w:ascii="Times New Roman" w:hAnsi="Times New Roman" w:cs="Times New Roman"/>
          <w:sz w:val="18"/>
          <w:szCs w:val="24"/>
        </w:rPr>
        <w:t>обратиться к врачу</w:t>
      </w:r>
      <w:r w:rsidRPr="00895817">
        <w:rPr>
          <w:rFonts w:ascii="Times New Roman" w:hAnsi="Times New Roman" w:cs="Times New Roman"/>
          <w:sz w:val="18"/>
          <w:szCs w:val="24"/>
        </w:rPr>
        <w:t xml:space="preserve"> / за медицинской помощью. Вынести пострадавшего на свежий воздух, подальше от места происшествия. Если пострадавший перестает дышать, необходимо сделать искусственное дыхание. Примите соответствующие меры предосторожности для спасателей.</w:t>
      </w:r>
    </w:p>
    <w:p w:rsidR="008E45F8" w:rsidRPr="00895817" w:rsidRDefault="008E45F8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ПОПАДАНИЕ ВНУТРЬ: Необходимо сразу же обратиться за медицинской помощью. Никогда не давайте </w:t>
      </w:r>
      <w:r w:rsidR="0090498F" w:rsidRPr="00895817">
        <w:rPr>
          <w:rFonts w:ascii="Times New Roman" w:hAnsi="Times New Roman" w:cs="Times New Roman"/>
          <w:sz w:val="18"/>
          <w:szCs w:val="24"/>
        </w:rPr>
        <w:t>пероральных препаратов</w:t>
      </w:r>
      <w:r w:rsidRPr="00895817">
        <w:rPr>
          <w:rFonts w:ascii="Times New Roman" w:hAnsi="Times New Roman" w:cs="Times New Roman"/>
          <w:sz w:val="18"/>
          <w:szCs w:val="24"/>
        </w:rPr>
        <w:t xml:space="preserve"> человеку, потерявшему сознание без разрешения врача. Не вызывать рвоту, если это не разрешено непосредственно врачом. </w:t>
      </w:r>
    </w:p>
    <w:p w:rsidR="008E45F8" w:rsidRPr="00895817" w:rsidRDefault="008E45F8" w:rsidP="00491FA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br w:type="page"/>
      </w:r>
    </w:p>
    <w:p w:rsidR="001B2529" w:rsidRPr="00895817" w:rsidRDefault="008E45F8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lastRenderedPageBreak/>
        <w:t xml:space="preserve">ЗАЩИТНЫЕ МЕРЫ ДЛЯ СПАСАТЕЛЕЙ: не предпринимайте каких-либо действий, которые могут </w:t>
      </w:r>
      <w:r w:rsidR="001B2529" w:rsidRPr="00895817">
        <w:rPr>
          <w:rFonts w:ascii="Times New Roman" w:hAnsi="Times New Roman" w:cs="Times New Roman"/>
          <w:sz w:val="18"/>
          <w:szCs w:val="24"/>
        </w:rPr>
        <w:t>заключать в себе риск непосредственно для спасателя, или, не пройдя предварительную соответствующую подготовку. Искусственное дыхание «изо рта в рот» может быть опасным для спасателя. В случае разлития существенного количества продукта, спасатель должен надеть защитные перчатки и хорошо закрытую одежду.</w:t>
      </w:r>
    </w:p>
    <w:p w:rsidR="00491FAB" w:rsidRPr="00895817" w:rsidRDefault="001B2529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 xml:space="preserve">4.2. Наиболее важные симптомы и результаты воздействия, как острые, так и замедленные. </w:t>
      </w:r>
    </w:p>
    <w:p w:rsidR="001B2529" w:rsidRPr="00895817" w:rsidRDefault="001B2529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ПОПАДАНИЕ ВНУТРЬ: ожоги ротовой полости, гортани, пищевода. Может вызывать внутренние перфорации.</w:t>
      </w:r>
    </w:p>
    <w:p w:rsidR="00486003" w:rsidRPr="00895817" w:rsidRDefault="001B2529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ПОПАДАНИЕ В ГЛАЗА: сильные поражения глаз, вызывает помутнение роговицы, повреждения радужной оболочки,</w:t>
      </w:r>
      <w:r w:rsidR="00486003" w:rsidRPr="00895817">
        <w:rPr>
          <w:rFonts w:ascii="Times New Roman" w:hAnsi="Times New Roman" w:cs="Times New Roman"/>
          <w:sz w:val="18"/>
          <w:szCs w:val="24"/>
        </w:rPr>
        <w:t xml:space="preserve"> а также необратимые изменения цвета глаз.</w:t>
      </w:r>
    </w:p>
    <w:p w:rsidR="00486003" w:rsidRPr="00895817" w:rsidRDefault="0048600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ПОПАДАНИЕ НА КОЖУ: сильные ожоги и образование волдырей на коже после контакта с источником заражения. Ожоги причиняют боль.</w:t>
      </w:r>
    </w:p>
    <w:p w:rsidR="00486003" w:rsidRPr="00895817" w:rsidRDefault="0048600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ВДЫХАНИЕ: пары могут оказывать разрушающе действие на дыхательные пути, а также могут вызывать отек легких, симптомы которого иногда проявляются только спустя несколько часов.</w:t>
      </w:r>
    </w:p>
    <w:p w:rsidR="00486003" w:rsidRPr="001771AC" w:rsidRDefault="0048600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Для получения более подробной информации см. Раздел 11.</w:t>
      </w:r>
    </w:p>
    <w:p w:rsidR="00491FAB" w:rsidRPr="00895817" w:rsidRDefault="00486003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4.3. Признаки необходимости оказания незамедлительной медицинской помощи и специального лечения.</w:t>
      </w:r>
    </w:p>
    <w:p w:rsidR="0090498F" w:rsidRPr="00895817" w:rsidRDefault="0048600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В случае возникновения нарушений здоровья, необходимо </w:t>
      </w:r>
      <w:r w:rsidR="0090498F" w:rsidRPr="00895817">
        <w:rPr>
          <w:rFonts w:ascii="Times New Roman" w:hAnsi="Times New Roman" w:cs="Times New Roman"/>
          <w:sz w:val="18"/>
          <w:szCs w:val="24"/>
        </w:rPr>
        <w:t>обратиться к врачу</w:t>
      </w:r>
      <w:r w:rsidRPr="00895817">
        <w:rPr>
          <w:rFonts w:ascii="Times New Roman" w:hAnsi="Times New Roman" w:cs="Times New Roman"/>
          <w:sz w:val="18"/>
          <w:szCs w:val="24"/>
        </w:rPr>
        <w:t xml:space="preserve"> и следовать его указаниям. </w:t>
      </w:r>
      <w:r w:rsidR="0090498F" w:rsidRPr="00895817">
        <w:rPr>
          <w:rFonts w:ascii="Times New Roman" w:hAnsi="Times New Roman" w:cs="Times New Roman"/>
          <w:sz w:val="18"/>
          <w:szCs w:val="24"/>
        </w:rPr>
        <w:t>Никогда не давайте пероральных препаратов человеку, потерявшему сознание</w:t>
      </w:r>
      <w:r w:rsidRPr="00895817">
        <w:rPr>
          <w:rFonts w:ascii="Times New Roman" w:hAnsi="Times New Roman" w:cs="Times New Roman"/>
          <w:sz w:val="18"/>
          <w:szCs w:val="24"/>
        </w:rPr>
        <w:t xml:space="preserve">. </w:t>
      </w:r>
      <w:r w:rsidR="0090498F" w:rsidRPr="00895817">
        <w:rPr>
          <w:rFonts w:ascii="Times New Roman" w:hAnsi="Times New Roman" w:cs="Times New Roman"/>
          <w:sz w:val="18"/>
          <w:szCs w:val="24"/>
        </w:rPr>
        <w:t xml:space="preserve">Всегда в первую очередь обращайтесь за медицинской помощью, если сомневаетесь или если возникают какие-либо из перечисленных симптомов, даже там, где она не предусмотрена. </w:t>
      </w:r>
      <w:r w:rsidR="008C1C32">
        <w:rPr>
          <w:rFonts w:ascii="Times New Roman" w:hAnsi="Times New Roman" w:cs="Times New Roman"/>
          <w:sz w:val="18"/>
          <w:szCs w:val="24"/>
        </w:rPr>
        <w:t>При консультации</w:t>
      </w:r>
      <w:r w:rsidR="0090498F" w:rsidRPr="00895817">
        <w:rPr>
          <w:rFonts w:ascii="Times New Roman" w:hAnsi="Times New Roman" w:cs="Times New Roman"/>
          <w:sz w:val="18"/>
          <w:szCs w:val="24"/>
        </w:rPr>
        <w:t xml:space="preserve"> с врачом, всегда имейте при себе паспорт безопасности материала или, если такового нет в наличии, этикетку продукта. В случае вдыхания продуктов распада от пламени, симптомы могут проявиться позже. Пострадавшему необходимо находиться под медицинским наблюдением на протяжении 48 часов.</w:t>
      </w:r>
    </w:p>
    <w:p w:rsidR="00491FAB" w:rsidRPr="00895817" w:rsidRDefault="0090498F" w:rsidP="001771AC">
      <w:pPr>
        <w:shd w:val="clear" w:color="auto" w:fill="00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  <w:highlight w:val="cyan"/>
        </w:rPr>
        <w:t>РАЗДЕЛ 5. Методы противопожарной защиты.</w:t>
      </w:r>
    </w:p>
    <w:p w:rsidR="00491FAB" w:rsidRPr="001771AC" w:rsidRDefault="0090498F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5.1. Орудия пожаротушения.</w:t>
      </w:r>
    </w:p>
    <w:p w:rsidR="0090498F" w:rsidRPr="00895817" w:rsidRDefault="0090498F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ПОДХОДЯЩЕЕ ПРОТИВОПОЖАРНОЕ ОБОРУДОВАНИЕ</w:t>
      </w:r>
    </w:p>
    <w:p w:rsidR="0090498F" w:rsidRPr="00895817" w:rsidRDefault="0090498F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Противопожарное оборудование должно быть стандартным: углекислый газ, пена, припыливающее вещество и тонкораспыленная вода.</w:t>
      </w:r>
    </w:p>
    <w:p w:rsidR="0090498F" w:rsidRPr="00895817" w:rsidRDefault="0090498F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НЕПОДХОДЯЩЕЕ ПРОТИВОПОЖАРНОЕ ОБОРУДОВАНИЕ</w:t>
      </w:r>
    </w:p>
    <w:p w:rsidR="0090498F" w:rsidRPr="00895817" w:rsidRDefault="0090498F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Конкретных примеров такого оборудования нет.</w:t>
      </w:r>
    </w:p>
    <w:p w:rsidR="008B2B23" w:rsidRPr="00895817" w:rsidRDefault="0090498F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5.2. Особые виды опасностей, создаваемые веществом или смесью.</w:t>
      </w:r>
    </w:p>
    <w:p w:rsidR="0090498F" w:rsidRPr="00895817" w:rsidRDefault="0090498F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ОПАСНОСТЬ, ВЫЗВАННАЯ ПОДВЕРЖЕННОСТЬЮ ВОЗДЕЙСТВИЮ В СЛУЧАЕ ПОЖАРА</w:t>
      </w:r>
    </w:p>
    <w:p w:rsidR="0090498F" w:rsidRPr="00895817" w:rsidRDefault="0090498F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Воспламенение может привести к образованию опасных газов и/или паров. Подверженность воздействию соединениям распада может нанести вред здоровью. Не вдыхайте продукты сгорания.</w:t>
      </w:r>
    </w:p>
    <w:p w:rsidR="008B2B23" w:rsidRPr="00895817" w:rsidRDefault="0090498F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5.3. Советы для пожарных.</w:t>
      </w:r>
    </w:p>
    <w:p w:rsidR="0090498F" w:rsidRPr="00895817" w:rsidRDefault="0090498F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ОБЩИЕ СВЕДЕНИЯ</w:t>
      </w:r>
    </w:p>
    <w:p w:rsidR="0090498F" w:rsidRPr="00895817" w:rsidRDefault="0090498F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Используйте струи воды для охлаждения контейнеров с целью предотвращения разложения продукта и развития веществ, опасных для здоровья. Всегда надевайте боевую одежду пожарного. Необходимо собирать воду, с помощью которой происходит тушение пламени,</w:t>
      </w:r>
      <w:r w:rsidR="008C1C32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во избежание ее просачивания в канализационную систему. Ликвидируйте загрязненную воду и воду, с помощью которой происходит тушение пламени, а также остатки пламени в соответствии с применимыми положениями.</w:t>
      </w:r>
    </w:p>
    <w:p w:rsidR="0090498F" w:rsidRPr="00895817" w:rsidRDefault="0090498F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СПЕЦИАЛЬНЫЙ ПРОТИВОПОЖАРНЫЙ ИНВЕНТАРЬ ДЛЯ ПОЖАРНЫХ</w:t>
      </w:r>
    </w:p>
    <w:p w:rsidR="0090498F" w:rsidRPr="00895817" w:rsidRDefault="0090498F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Обычное противопожарное снаряжение, т.е. защитная одежда пожарного (BS EN 469), перчатки (BS EN 659), а также ботинки (спецификация HO A29 и A30) в совокупности с отдельным незамкнутым дыхательным аппаратом со сжатым воздухом и положительным давлением (BS EN 137).</w:t>
      </w:r>
    </w:p>
    <w:p w:rsidR="008B2B23" w:rsidRPr="00895817" w:rsidRDefault="0090498F" w:rsidP="001771AC">
      <w:pPr>
        <w:shd w:val="clear" w:color="auto" w:fill="00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  <w:highlight w:val="cyan"/>
        </w:rPr>
        <w:t>РАЗДЕЛ 6. Мероприятия по ликвидации случайного выброса.</w:t>
      </w:r>
    </w:p>
    <w:p w:rsidR="008B2B23" w:rsidRPr="00895817" w:rsidRDefault="0090498F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6.1. Меры личной безопасности, защитное снаряжение и порядок действий в чрезвычайных обстоятельствах.</w:t>
      </w:r>
    </w:p>
    <w:p w:rsidR="0090498F" w:rsidRPr="00895817" w:rsidRDefault="0090498F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ДЛЯ ТЕХ, КТО НЕ </w:t>
      </w:r>
      <w:r w:rsidR="00682E1F" w:rsidRPr="00895817">
        <w:rPr>
          <w:rFonts w:ascii="Times New Roman" w:hAnsi="Times New Roman" w:cs="Times New Roman"/>
          <w:sz w:val="18"/>
          <w:szCs w:val="24"/>
        </w:rPr>
        <w:t>НАХОДИТСЯ В ЗОНЕ НЕПОСРЕДСТВЕННОГО ВОЗДЕЙСТВИЯ</w:t>
      </w:r>
      <w:r w:rsidRPr="00895817">
        <w:rPr>
          <w:rFonts w:ascii="Times New Roman" w:hAnsi="Times New Roman" w:cs="Times New Roman"/>
          <w:sz w:val="18"/>
          <w:szCs w:val="24"/>
        </w:rPr>
        <w:t>: покинуть зону пролития или выделения продукта. Не курить. Необходимо убрать все источники загорания (сигареты, пламя, искры и т.д.). Обеспеч</w:t>
      </w:r>
      <w:r w:rsidR="00A3198B" w:rsidRPr="00895817">
        <w:rPr>
          <w:rFonts w:ascii="Times New Roman" w:hAnsi="Times New Roman" w:cs="Times New Roman"/>
          <w:sz w:val="18"/>
          <w:szCs w:val="24"/>
        </w:rPr>
        <w:t>ьте</w:t>
      </w:r>
      <w:r w:rsidRPr="00895817">
        <w:rPr>
          <w:rFonts w:ascii="Times New Roman" w:hAnsi="Times New Roman" w:cs="Times New Roman"/>
          <w:sz w:val="18"/>
          <w:szCs w:val="24"/>
        </w:rPr>
        <w:t xml:space="preserve"> надлежащее проветривание. В случае образования паров, пыли, испарений и твердых частиц в воздухе, необходимо использовать средства защиты органов дыхания. Необходимо проконсультироваться с экспертом. </w:t>
      </w:r>
    </w:p>
    <w:p w:rsidR="008B2B23" w:rsidRPr="001771AC" w:rsidRDefault="0090498F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ДЛЯ ТЕХ, КТО </w:t>
      </w:r>
      <w:r w:rsidR="00682E1F" w:rsidRPr="00895817">
        <w:rPr>
          <w:rFonts w:ascii="Times New Roman" w:hAnsi="Times New Roman" w:cs="Times New Roman"/>
          <w:sz w:val="18"/>
          <w:szCs w:val="24"/>
        </w:rPr>
        <w:t>НАХОДИТСЯ В ЗОНЕ НЕПОСРЕДСТВЕННОГО ВОЗДЕЙСТВИЯ</w:t>
      </w:r>
      <w:r w:rsidRPr="00895817">
        <w:rPr>
          <w:rFonts w:ascii="Times New Roman" w:hAnsi="Times New Roman" w:cs="Times New Roman"/>
          <w:sz w:val="18"/>
          <w:szCs w:val="24"/>
        </w:rPr>
        <w:t xml:space="preserve">: Необходимо убрать все источники загорания (сигареты, пламя, искры и т.д.) из зоны, где произошла утечка. В случае с твердым продуктом, необходимо предотвратить образование пыли, распылением на продукт воды, если на это не имеется никаких противопоказаний. </w:t>
      </w:r>
      <w:r w:rsidR="00A3198B" w:rsidRPr="00895817">
        <w:rPr>
          <w:rFonts w:ascii="Times New Roman" w:hAnsi="Times New Roman" w:cs="Times New Roman"/>
          <w:sz w:val="18"/>
          <w:szCs w:val="24"/>
        </w:rPr>
        <w:t>В случае наличия пыли в воздухе или паров, необходимо использовать средства защиты органов дыхания. Необходимо остановить утечку, если есть такая возможность. Не обращайтесь с поврежденными контейнерами или пролитыми материалами, не надев предварительно перчатки и защитную одежду. Обратитесь к перечню защитного снаряжения, рекомендованного в Разделе 8. Обеспечьте надлежащее проветривание. Не курить. Эвакуируйте недостаточно экипированных людей. Проконсультируйтесь с экспертом.</w:t>
      </w:r>
    </w:p>
    <w:p w:rsidR="008B2B23" w:rsidRPr="00895817" w:rsidRDefault="00A3198B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 xml:space="preserve">6.2. </w:t>
      </w:r>
      <w:r w:rsidR="00144C97" w:rsidRPr="00895817">
        <w:rPr>
          <w:rFonts w:ascii="Times New Roman" w:hAnsi="Times New Roman" w:cs="Times New Roman"/>
          <w:b/>
          <w:sz w:val="18"/>
          <w:szCs w:val="24"/>
        </w:rPr>
        <w:t>Меры по защите окружающей среды.</w:t>
      </w:r>
    </w:p>
    <w:p w:rsidR="00144C97" w:rsidRPr="00895817" w:rsidRDefault="00144C9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Нельзя допускать попадания продукта в канализационную систему</w:t>
      </w:r>
      <w:r w:rsidR="008C1C32">
        <w:rPr>
          <w:rFonts w:ascii="Times New Roman" w:hAnsi="Times New Roman" w:cs="Times New Roman"/>
          <w:sz w:val="18"/>
          <w:szCs w:val="24"/>
        </w:rPr>
        <w:t xml:space="preserve">, </w:t>
      </w:r>
      <w:r w:rsidRPr="00895817">
        <w:rPr>
          <w:rFonts w:ascii="Times New Roman" w:hAnsi="Times New Roman" w:cs="Times New Roman"/>
          <w:sz w:val="18"/>
          <w:szCs w:val="24"/>
        </w:rPr>
        <w:t xml:space="preserve">поверхностные или грунтовые воды. В случае попадания продукта в водоток, водосточную систему или же в случае загрязнения почвы или растительности, необходимо </w:t>
      </w:r>
      <w:r w:rsidR="008C1C32" w:rsidRPr="00895817">
        <w:rPr>
          <w:rFonts w:ascii="Times New Roman" w:hAnsi="Times New Roman" w:cs="Times New Roman"/>
          <w:sz w:val="18"/>
          <w:szCs w:val="24"/>
        </w:rPr>
        <w:t xml:space="preserve">уведомить </w:t>
      </w:r>
      <w:r w:rsidRPr="00895817">
        <w:rPr>
          <w:rFonts w:ascii="Times New Roman" w:hAnsi="Times New Roman" w:cs="Times New Roman"/>
          <w:sz w:val="18"/>
          <w:szCs w:val="24"/>
        </w:rPr>
        <w:t>об этом компетентные органы.</w:t>
      </w:r>
    </w:p>
    <w:p w:rsidR="00144C97" w:rsidRPr="00895817" w:rsidRDefault="00144C97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6.3. Методы ликвидации последствий утечки.</w:t>
      </w:r>
    </w:p>
    <w:p w:rsidR="00144C97" w:rsidRPr="00895817" w:rsidRDefault="00144C9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В случае: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44C97" w:rsidRPr="00895817" w:rsidTr="003D0051">
        <w:tc>
          <w:tcPr>
            <w:tcW w:w="2093" w:type="dxa"/>
          </w:tcPr>
          <w:p w:rsidR="00144C97" w:rsidRPr="00895817" w:rsidRDefault="00144C97" w:rsidP="00491FAB">
            <w:pPr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Утилизация</w:t>
            </w:r>
          </w:p>
        </w:tc>
        <w:tc>
          <w:tcPr>
            <w:tcW w:w="7478" w:type="dxa"/>
          </w:tcPr>
          <w:p w:rsidR="00144C97" w:rsidRPr="00895817" w:rsidRDefault="00144C9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Утилизируйте большую часть материала. Соберите его, впитав в тряпку или инертный материал (песок, вермикулит, диатомитов</w:t>
            </w:r>
            <w:r w:rsidR="003D0051" w:rsidRPr="00895817">
              <w:rPr>
                <w:rFonts w:ascii="Times New Roman" w:hAnsi="Times New Roman" w:cs="Times New Roman"/>
                <w:sz w:val="18"/>
                <w:szCs w:val="24"/>
              </w:rPr>
              <w:t>ую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земл</w:t>
            </w:r>
            <w:r w:rsidR="003D0051" w:rsidRPr="00895817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, кизельгур и т.д.). Загрязненный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материал поместите в соответствующий контейнер со специальным обозначением отдельно от других отходов. Не утилизировать в сточные трубы. Утилизация загрязненного материала должна проводиться в соответствии с нормами, указанными в Разделе 13. Растворы с щелочным показателем pH должны быть нейтрализованы перед утилизацией.</w:t>
            </w:r>
          </w:p>
        </w:tc>
      </w:tr>
      <w:tr w:rsidR="00144C97" w:rsidRPr="00895817" w:rsidTr="003D0051">
        <w:tc>
          <w:tcPr>
            <w:tcW w:w="2093" w:type="dxa"/>
          </w:tcPr>
          <w:p w:rsidR="00144C97" w:rsidRPr="00895817" w:rsidRDefault="00144C97" w:rsidP="00491FAB">
            <w:pPr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lastRenderedPageBreak/>
              <w:t>Нейтрализация</w:t>
            </w:r>
          </w:p>
        </w:tc>
        <w:tc>
          <w:tcPr>
            <w:tcW w:w="7478" w:type="dxa"/>
          </w:tcPr>
          <w:p w:rsidR="00144C97" w:rsidRPr="00895817" w:rsidRDefault="00144C9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Используйте разбавленные и слабые кислоты; избегайте использования крепких и концентрированных кислот.</w:t>
            </w:r>
          </w:p>
        </w:tc>
      </w:tr>
      <w:tr w:rsidR="00144C97" w:rsidRPr="00895817" w:rsidTr="003D0051">
        <w:tc>
          <w:tcPr>
            <w:tcW w:w="2093" w:type="dxa"/>
          </w:tcPr>
          <w:p w:rsidR="00144C97" w:rsidRPr="00895817" w:rsidRDefault="00144C97" w:rsidP="00491FAB">
            <w:pPr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Очистка/дезинфекция</w:t>
            </w:r>
          </w:p>
        </w:tc>
        <w:tc>
          <w:tcPr>
            <w:tcW w:w="7478" w:type="dxa"/>
          </w:tcPr>
          <w:p w:rsidR="00144C97" w:rsidRPr="00895817" w:rsidRDefault="00144C9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Неизвлекае</w:t>
            </w:r>
            <w:r w:rsidR="008C1C32">
              <w:rPr>
                <w:rFonts w:ascii="Times New Roman" w:hAnsi="Times New Roman" w:cs="Times New Roman"/>
                <w:sz w:val="18"/>
                <w:szCs w:val="24"/>
              </w:rPr>
              <w:t>мы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е остатки </w:t>
            </w:r>
            <w:r w:rsidR="003D0051" w:rsidRPr="00895817">
              <w:rPr>
                <w:rFonts w:ascii="Times New Roman" w:hAnsi="Times New Roman" w:cs="Times New Roman"/>
                <w:sz w:val="18"/>
                <w:szCs w:val="24"/>
              </w:rPr>
              <w:t>смойте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большим количеством воды.</w:t>
            </w:r>
          </w:p>
        </w:tc>
      </w:tr>
    </w:tbl>
    <w:p w:rsidR="00144C97" w:rsidRPr="00895817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Б</w:t>
      </w:r>
      <w:r w:rsidR="00144C97" w:rsidRPr="00895817">
        <w:rPr>
          <w:rFonts w:ascii="Times New Roman" w:hAnsi="Times New Roman" w:cs="Times New Roman"/>
          <w:sz w:val="18"/>
          <w:szCs w:val="24"/>
        </w:rPr>
        <w:t>ОЛЬШАЯ УТЕЧКА</w:t>
      </w:r>
    </w:p>
    <w:p w:rsidR="00144C97" w:rsidRPr="00895817" w:rsidRDefault="00144C9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Ограничьте утечку. По возможности перекройте сточные трубы и предотвратите попадание в них продукта.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44C97" w:rsidRPr="00895817" w:rsidTr="003D0051">
        <w:tc>
          <w:tcPr>
            <w:tcW w:w="2093" w:type="dxa"/>
          </w:tcPr>
          <w:p w:rsidR="00144C97" w:rsidRPr="00895817" w:rsidRDefault="00144C97" w:rsidP="00491FAB">
            <w:pPr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Утилизация</w:t>
            </w:r>
          </w:p>
        </w:tc>
        <w:tc>
          <w:tcPr>
            <w:tcW w:w="7478" w:type="dxa"/>
          </w:tcPr>
          <w:p w:rsidR="00144C97" w:rsidRPr="00895817" w:rsidRDefault="003D0051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Перенесите продукт в соответствующий контейнер (сделанный из материала, соответствующего продукту), а затем впитайте весь оставшийся пролитый продукт</w:t>
            </w:r>
            <w:r w:rsidR="00144C97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в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="00144C97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впитывающий</w:t>
            </w:r>
            <w:r w:rsidR="00144C97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инертный материал (песок, вермикулит, диатомитов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ую</w:t>
            </w:r>
            <w:r w:rsidR="00144C97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зем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лю</w:t>
            </w:r>
            <w:r w:rsidR="00144C97" w:rsidRPr="00895817">
              <w:rPr>
                <w:rFonts w:ascii="Times New Roman" w:hAnsi="Times New Roman" w:cs="Times New Roman"/>
                <w:sz w:val="18"/>
                <w:szCs w:val="24"/>
              </w:rPr>
              <w:t>, кизельгур и т.д.).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Соберите как можно больше оставшегося материала инструментами, не дающими искры, и поместите его в</w:t>
            </w:r>
            <w:r w:rsidR="00144C97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соответствующий контейнер со специальным обозначением отдельно от других отходов. Не утилизировать в сточные трубы. Утилизация загрязненного материала должна проводиться в соответствии с нормами, указанными в Разделе 13. Растворы с щелочным показателем pH должны быть нейтрализованы перед утилизацией.</w:t>
            </w:r>
          </w:p>
        </w:tc>
      </w:tr>
      <w:tr w:rsidR="00144C97" w:rsidRPr="00895817" w:rsidTr="003D0051">
        <w:tc>
          <w:tcPr>
            <w:tcW w:w="2093" w:type="dxa"/>
          </w:tcPr>
          <w:p w:rsidR="00144C97" w:rsidRPr="00895817" w:rsidRDefault="00144C97" w:rsidP="00491FAB">
            <w:pPr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Нейтрализация</w:t>
            </w:r>
          </w:p>
        </w:tc>
        <w:tc>
          <w:tcPr>
            <w:tcW w:w="7478" w:type="dxa"/>
          </w:tcPr>
          <w:p w:rsidR="00144C97" w:rsidRPr="00895817" w:rsidRDefault="00144C9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Используйте разбавленные и слабые кислоты; избегайте использования крепких и концентрированных кислот.</w:t>
            </w:r>
          </w:p>
        </w:tc>
      </w:tr>
      <w:tr w:rsidR="00144C97" w:rsidRPr="00895817" w:rsidTr="003D0051">
        <w:tc>
          <w:tcPr>
            <w:tcW w:w="2093" w:type="dxa"/>
          </w:tcPr>
          <w:p w:rsidR="00144C97" w:rsidRPr="00895817" w:rsidRDefault="00144C97" w:rsidP="00491FAB">
            <w:pPr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Очистка/дезинфекция</w:t>
            </w:r>
          </w:p>
        </w:tc>
        <w:tc>
          <w:tcPr>
            <w:tcW w:w="7478" w:type="dxa"/>
          </w:tcPr>
          <w:p w:rsidR="00144C97" w:rsidRPr="00895817" w:rsidRDefault="008C1C32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Неизвлекаемы</w:t>
            </w:r>
            <w:r w:rsidR="00144C97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е остатки </w:t>
            </w:r>
            <w:r w:rsidR="003D0051" w:rsidRPr="00895817">
              <w:rPr>
                <w:rFonts w:ascii="Times New Roman" w:hAnsi="Times New Roman" w:cs="Times New Roman"/>
                <w:sz w:val="18"/>
                <w:szCs w:val="24"/>
              </w:rPr>
              <w:t>смойте</w:t>
            </w:r>
            <w:r w:rsidR="00144C97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большим количеством воды.</w:t>
            </w:r>
          </w:p>
        </w:tc>
      </w:tr>
    </w:tbl>
    <w:p w:rsidR="008B2B23" w:rsidRPr="00895817" w:rsidRDefault="008B2B23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8B2B23" w:rsidRPr="001771AC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6.4. Ссылки на другие разделы.</w:t>
      </w:r>
    </w:p>
    <w:p w:rsidR="003D0051" w:rsidRPr="00895817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Информация касательно личной защиты и утилизации указана в разделах 8 и 13. </w:t>
      </w:r>
    </w:p>
    <w:p w:rsidR="008B2B23" w:rsidRPr="00895817" w:rsidRDefault="003D0051" w:rsidP="001771AC">
      <w:pPr>
        <w:shd w:val="clear" w:color="auto" w:fill="00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  <w:highlight w:val="cyan"/>
        </w:rPr>
        <w:t>РАЗДЕЛ 7. ПРАВИЛА ОБРАЩЕНИЯ И ХРАНЕНИЯ.</w:t>
      </w:r>
    </w:p>
    <w:p w:rsidR="008B2B23" w:rsidRPr="001771AC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7.1. Меры предосторожности для безопасного обращения.</w:t>
      </w:r>
    </w:p>
    <w:p w:rsidR="008B2B23" w:rsidRPr="001771AC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Персонал, который находится в непосредственном взаимодействии с химическими препаратами, необходимо проинструктировать по поводу специфических рисков, а также мер предосторожности и защиты, и даже по поводу действий в чрезвычайных обстоятельствах, в соответствии с местными нормативно-правовыми актами и законами. С продуктом необходимо обращаться только после ознакомления со всеми разделами данного паспорта безопасности. </w:t>
      </w:r>
    </w:p>
    <w:p w:rsidR="003D0051" w:rsidRPr="00895817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Противопожарные мероприятия</w:t>
      </w:r>
    </w:p>
    <w:p w:rsidR="008B2B23" w:rsidRPr="001771AC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Выполняйте манипуляции в помещении, оснащенном мерами и средствами обеспечения пожаровзрывобезопасности, описанными в разделе 5.</w:t>
      </w:r>
    </w:p>
    <w:p w:rsidR="003D0051" w:rsidRPr="00895817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Несовместимые вещества или смеси</w:t>
      </w:r>
    </w:p>
    <w:p w:rsidR="008B2B23" w:rsidRPr="001771AC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Не обращайтесь с несовместимыми материалами и не выполняйте манипуляции с предметами, которые входят в соприкосновение, или которые могут войти в соприкосновение с несовместимыми материалами (перечень несовместимых материалов представлен в подразделе 10.5).</w:t>
      </w:r>
    </w:p>
    <w:p w:rsidR="003D0051" w:rsidRPr="00895817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Мероприятия по защите окружающей среды</w:t>
      </w:r>
    </w:p>
    <w:p w:rsidR="008B2B23" w:rsidRPr="001771AC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Избегайте утечки. Если вы можете обращаться с продуктом вдали от сточных труб или после принятия соответствующих мер (перекрытие доступа к ним). Какая-либо утечка на пол делает его скользким. Ограничить от попадания в воду для мытья, избегать загрязнения сточных труб, поверхностных и грунтовых вод (риск загрязнения окружающей среды).</w:t>
      </w:r>
    </w:p>
    <w:p w:rsidR="003D0051" w:rsidRPr="00895817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Общие рекомендации по соблюдению гигиены</w:t>
      </w:r>
    </w:p>
    <w:p w:rsidR="003D0051" w:rsidRPr="00895817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Надевайте защитное снаряжение, указанное в разделе 8. Избегать попадания на кожу, в глаза и на одежду. Не вдыхайте какие-либо пары или испарения. Избегайте утечки и ненадлежащего обращения, которые может вызвать утечку. Не употребляйте пищу, напитки и не курите при работе с продуктом. Мойте руки, предплечья и лицо после использования продукта. Снимайте загрязненную одежду и убирайте защитное оборудование, входя в помещение, где употребляют пищу.</w:t>
      </w:r>
    </w:p>
    <w:p w:rsidR="008B2B23" w:rsidRPr="00895817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7.2. Условия безопасного хранения, включая несовместимость.</w:t>
      </w:r>
    </w:p>
    <w:p w:rsidR="008B2B23" w:rsidRPr="001771AC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Требования к камерам хранения и условиям хранения</w:t>
      </w:r>
    </w:p>
    <w:p w:rsidR="003D0051" w:rsidRPr="00895817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Храните продукт в месте, оборудованном с мерами пожаротушения, описанными в разделе 5. Держите подальше от продуктов питания, напитков и корма для животных. Храните продукт в закрытых маркированных контейнерах, вдали от источников тепла и открытого огня в хорошо проветриваемом помещении при температуре от +5°С до + 40°С. Не хранить вместе с несовместимыми материалами (список несовместимых материалов представлен в подразделе 10.5). Для получения информации о каких-либо других условиях, которых следует избегать, см. подраздел 10.4. Защищать от солнечного излучения и теплового воздействия. Хранить вдали от легковоспламеняющихся веществ.</w:t>
      </w:r>
      <w:r w:rsidRPr="00895817"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Обеспечить подачу соответствующего количества воды для тушения.</w:t>
      </w:r>
    </w:p>
    <w:p w:rsidR="00F52DB1" w:rsidRPr="001771AC" w:rsidRDefault="003D005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Убедитесь, что </w:t>
      </w:r>
      <w:r w:rsidR="00F52DB1" w:rsidRPr="00895817">
        <w:rPr>
          <w:rFonts w:ascii="Times New Roman" w:hAnsi="Times New Roman" w:cs="Times New Roman"/>
          <w:sz w:val="18"/>
          <w:szCs w:val="24"/>
        </w:rPr>
        <w:t xml:space="preserve">обеспечивается надлежащая вентиляция помещения с использованием механической вентиляции. Необходимо гарантировать транспортировку для рабочих, в зависимости от высоты стека, страхование контейнеров, чтобы предотвратить их падение, а также их маркировку в соответствии с правилами. Резервуары и контейнеры необходимо оборудовать водоупорным резервуаром для хранения, сделанного из соответствующих материалов. Контейнеры, содержащие несовместимые химические вещества, должны быть расположены на определенном расстоянии друг от друга и оборудованы отдельными резервуарами для хранения. 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Требования к контейнерам для хранения и соприкасающимся материалам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lastRenderedPageBreak/>
        <w:t>Для транспортировки, хранения, обращения и резервуаров для хранения используйте только подходящие материалы. Плотно закрывайте контейнер после использования.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895817">
        <w:rPr>
          <w:rFonts w:ascii="Times New Roman" w:hAnsi="Times New Roman" w:cs="Times New Roman"/>
          <w:i/>
          <w:sz w:val="18"/>
          <w:szCs w:val="24"/>
        </w:rPr>
        <w:t>Совместимые материалы: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Пластмасса: полиэтилен, полипропилен, поливинилхлорид (ПВХ), тефлон, неопрен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Металлы: нержавеющая сталь (AISI302, AISI304L, AISI316L, AISI440), коррозионностойкий сплав хастеллой C.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895817">
        <w:rPr>
          <w:rFonts w:ascii="Times New Roman" w:hAnsi="Times New Roman" w:cs="Times New Roman"/>
          <w:i/>
          <w:sz w:val="18"/>
          <w:szCs w:val="24"/>
        </w:rPr>
        <w:t>Несовместимые материалы: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Пластмасса: ацетальные смолы, поликарбонат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Металлы: гальванизированные поверхности, углеродистая сталь, железо, бронза, медь, алюминий и его сплавы.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Учитывая большое разнообразие доступных материалов, список совместимых материалов является приблизительным. Перед использованием продукта всегда проверяйте совместимость материалов резервуаров, контейнеров, трубопроводов, насосов, клапанов, размеров и контрольно-измерительных приборов, затворов. 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7.3. Специфическое конечное применение (-я)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ЩЕЛОЧНОЕ МОЮЩЕЕ СРЕДСТВО ДЛЯ </w:t>
      </w:r>
      <w:r w:rsidR="00573A34" w:rsidRPr="00573A34">
        <w:rPr>
          <w:rFonts w:ascii="Times New Roman" w:hAnsi="Times New Roman" w:cs="Times New Roman"/>
          <w:sz w:val="18"/>
          <w:szCs w:val="24"/>
        </w:rPr>
        <w:t>ПАРОКОНВЕКТОМАТА</w:t>
      </w:r>
      <w:bookmarkStart w:id="0" w:name="_GoBack"/>
      <w:bookmarkEnd w:id="0"/>
    </w:p>
    <w:p w:rsidR="00F52DB1" w:rsidRPr="00895817" w:rsidRDefault="00F52DB1" w:rsidP="001771AC">
      <w:pPr>
        <w:shd w:val="clear" w:color="auto" w:fill="00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  <w:highlight w:val="cyan"/>
        </w:rPr>
        <w:t>РАЗДЕЛ 8. Контроль уровней воздействия / индивидуальные средства защиты</w:t>
      </w:r>
    </w:p>
    <w:p w:rsidR="008B2B23" w:rsidRPr="001771AC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8.1. Контрольные параметры.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Нормативные ссылки: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Италия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 xml:space="preserve">Законодательный Декрет № 81, от </w:t>
      </w:r>
      <w:r w:rsidR="008B2B23" w:rsidRPr="00895817">
        <w:rPr>
          <w:rFonts w:ascii="Times New Roman" w:hAnsi="Times New Roman" w:cs="Times New Roman"/>
          <w:sz w:val="18"/>
          <w:szCs w:val="24"/>
        </w:rPr>
        <w:t>0</w:t>
      </w:r>
      <w:r w:rsidRPr="00895817">
        <w:rPr>
          <w:rFonts w:ascii="Times New Roman" w:hAnsi="Times New Roman" w:cs="Times New Roman"/>
          <w:sz w:val="18"/>
          <w:szCs w:val="24"/>
        </w:rPr>
        <w:t>9 апреля, 2008 г.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Швейцария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Предельно допустимые уровни воздействия на рабочем месте, 2012 г.</w:t>
      </w:r>
    </w:p>
    <w:p w:rsidR="00F52DB1" w:rsidRPr="00895817" w:rsidRDefault="0001147B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OEL по ЕС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="00F52DB1" w:rsidRPr="00895817">
        <w:rPr>
          <w:rFonts w:ascii="Times New Roman" w:hAnsi="Times New Roman" w:cs="Times New Roman"/>
          <w:sz w:val="18"/>
          <w:szCs w:val="24"/>
        </w:rPr>
        <w:t>Директива 2009/161/ЕС; Директива 2006/15/</w:t>
      </w:r>
      <w:r w:rsidR="00AC7500" w:rsidRPr="00895817">
        <w:rPr>
          <w:rFonts w:ascii="Times New Roman" w:hAnsi="Times New Roman" w:cs="Times New Roman"/>
          <w:sz w:val="18"/>
          <w:szCs w:val="24"/>
        </w:rPr>
        <w:t>СЕ</w:t>
      </w:r>
      <w:r w:rsidR="00F52DB1" w:rsidRPr="00895817">
        <w:rPr>
          <w:rFonts w:ascii="Times New Roman" w:hAnsi="Times New Roman" w:cs="Times New Roman"/>
          <w:sz w:val="18"/>
          <w:szCs w:val="24"/>
        </w:rPr>
        <w:t>; Директива 2004/37/</w:t>
      </w:r>
      <w:r w:rsidR="00AC7500" w:rsidRPr="00895817">
        <w:rPr>
          <w:rFonts w:ascii="Times New Roman" w:hAnsi="Times New Roman" w:cs="Times New Roman"/>
          <w:sz w:val="18"/>
          <w:szCs w:val="24"/>
        </w:rPr>
        <w:t>СЕ</w:t>
      </w:r>
      <w:r w:rsidR="00F52DB1" w:rsidRPr="00895817">
        <w:rPr>
          <w:rFonts w:ascii="Times New Roman" w:hAnsi="Times New Roman" w:cs="Times New Roman"/>
          <w:sz w:val="18"/>
          <w:szCs w:val="24"/>
        </w:rPr>
        <w:t xml:space="preserve">; </w:t>
      </w:r>
    </w:p>
    <w:p w:rsidR="00F52DB1" w:rsidRPr="00895817" w:rsidRDefault="00F52DB1" w:rsidP="008B2B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Директива 2000/39/</w:t>
      </w:r>
      <w:r w:rsidR="00AC7500" w:rsidRPr="00895817">
        <w:rPr>
          <w:rFonts w:ascii="Times New Roman" w:hAnsi="Times New Roman" w:cs="Times New Roman"/>
          <w:sz w:val="18"/>
          <w:szCs w:val="24"/>
        </w:rPr>
        <w:t>СЕ</w:t>
      </w:r>
      <w:r w:rsidRPr="00895817">
        <w:rPr>
          <w:rFonts w:ascii="Times New Roman" w:hAnsi="Times New Roman" w:cs="Times New Roman"/>
          <w:sz w:val="18"/>
          <w:szCs w:val="24"/>
        </w:rPr>
        <w:t>.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Предельное пороговое значение – 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Американская Конференция 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государственных и промышленных </w:t>
      </w:r>
    </w:p>
    <w:p w:rsidR="00F52DB1" w:rsidRPr="00895817" w:rsidRDefault="00F52DB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специалистов по гигиене (TLV-ACGIH)</w:t>
      </w:r>
      <w:r w:rsidRPr="00895817">
        <w:rPr>
          <w:rFonts w:ascii="Times New Roman" w:hAnsi="Times New Roman" w:cs="Times New Roman"/>
          <w:sz w:val="18"/>
          <w:szCs w:val="24"/>
        </w:rPr>
        <w:tab/>
        <w:t>ACGIH, 2012 г.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098"/>
        <w:gridCol w:w="140"/>
        <w:gridCol w:w="1053"/>
        <w:gridCol w:w="222"/>
        <w:gridCol w:w="849"/>
        <w:gridCol w:w="1000"/>
        <w:gridCol w:w="133"/>
        <w:gridCol w:w="855"/>
        <w:gridCol w:w="283"/>
        <w:gridCol w:w="1133"/>
        <w:gridCol w:w="709"/>
        <w:gridCol w:w="146"/>
        <w:gridCol w:w="138"/>
        <w:gridCol w:w="854"/>
        <w:gridCol w:w="138"/>
        <w:gridCol w:w="825"/>
      </w:tblGrid>
      <w:tr w:rsidR="00F52DB1" w:rsidRPr="00895817" w:rsidTr="00682E1F">
        <w:tc>
          <w:tcPr>
            <w:tcW w:w="9576" w:type="dxa"/>
            <w:gridSpan w:val="16"/>
            <w:shd w:val="clear" w:color="auto" w:fill="00FFFF"/>
          </w:tcPr>
          <w:p w:rsidR="00F52DB1" w:rsidRPr="00895817" w:rsidRDefault="00F52DB1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ДИ(ПРОПИЛЕНГЛИКОЛЬ) МЕТИЛОВЫЙ ЭФИР</w:t>
            </w:r>
          </w:p>
        </w:tc>
      </w:tr>
      <w:tr w:rsidR="00F52DB1" w:rsidRPr="00895817" w:rsidTr="00FD6693">
        <w:tc>
          <w:tcPr>
            <w:tcW w:w="5350" w:type="dxa"/>
            <w:gridSpan w:val="8"/>
          </w:tcPr>
          <w:p w:rsidR="00F52DB1" w:rsidRPr="00895817" w:rsidRDefault="00F52DB1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Предельное пороговое значение</w:t>
            </w:r>
          </w:p>
        </w:tc>
        <w:tc>
          <w:tcPr>
            <w:tcW w:w="4226" w:type="dxa"/>
            <w:gridSpan w:val="8"/>
          </w:tcPr>
          <w:p w:rsidR="00F52DB1" w:rsidRPr="00895817" w:rsidRDefault="00F52DB1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52DB1" w:rsidRPr="00895817" w:rsidTr="00FD6693">
        <w:tc>
          <w:tcPr>
            <w:tcW w:w="1238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52DB1" w:rsidRPr="00895817" w:rsidRDefault="00F52DB1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Тип</w:t>
            </w:r>
          </w:p>
        </w:tc>
        <w:tc>
          <w:tcPr>
            <w:tcW w:w="105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Страна</w:t>
            </w:r>
          </w:p>
        </w:tc>
        <w:tc>
          <w:tcPr>
            <w:tcW w:w="2071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Средневзвешенное время/8ч</w:t>
            </w:r>
          </w:p>
        </w:tc>
        <w:tc>
          <w:tcPr>
            <w:tcW w:w="98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52DB1" w:rsidRPr="00895817" w:rsidRDefault="00F52DB1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52DB1" w:rsidRPr="00895817" w:rsidRDefault="00E76BA7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STEL</w:t>
            </w:r>
            <w:r w:rsidR="00F52DB1" w:rsidRPr="00895817">
              <w:rPr>
                <w:rFonts w:ascii="Times New Roman" w:hAnsi="Times New Roman" w:cs="Times New Roman"/>
                <w:sz w:val="18"/>
                <w:szCs w:val="24"/>
              </w:rPr>
              <w:t>/15 мин</w:t>
            </w:r>
          </w:p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52DB1" w:rsidRPr="00895817" w:rsidRDefault="00F52DB1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52DB1" w:rsidRPr="00895817" w:rsidRDefault="00F52DB1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52DB1" w:rsidRPr="00895817" w:rsidTr="00FD6693">
        <w:tc>
          <w:tcPr>
            <w:tcW w:w="1238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52DB1" w:rsidRPr="00895817" w:rsidRDefault="00F52DB1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мг/м3</w:t>
            </w:r>
          </w:p>
        </w:tc>
        <w:tc>
          <w:tcPr>
            <w:tcW w:w="9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52DB1" w:rsidRPr="00895817" w:rsidRDefault="008B2B2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ч/млн</w:t>
            </w:r>
          </w:p>
        </w:tc>
        <w:tc>
          <w:tcPr>
            <w:tcW w:w="24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мг/м3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52DB1" w:rsidRPr="00895817" w:rsidRDefault="008B2B2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ч/млн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52DB1" w:rsidRPr="00895817" w:rsidRDefault="00F52DB1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52DB1" w:rsidRPr="00895817" w:rsidTr="00FD6693">
        <w:tc>
          <w:tcPr>
            <w:tcW w:w="1238" w:type="dxa"/>
            <w:gridSpan w:val="2"/>
          </w:tcPr>
          <w:p w:rsidR="00F52DB1" w:rsidRPr="00895817" w:rsidRDefault="00F52DB1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OEL</w:t>
            </w:r>
          </w:p>
        </w:tc>
        <w:tc>
          <w:tcPr>
            <w:tcW w:w="1053" w:type="dxa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ЕС</w:t>
            </w:r>
          </w:p>
        </w:tc>
        <w:tc>
          <w:tcPr>
            <w:tcW w:w="2071" w:type="dxa"/>
            <w:gridSpan w:val="3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308</w:t>
            </w:r>
          </w:p>
        </w:tc>
        <w:tc>
          <w:tcPr>
            <w:tcW w:w="988" w:type="dxa"/>
            <w:gridSpan w:val="2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2409" w:type="dxa"/>
            <w:gridSpan w:val="5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dxa"/>
          </w:tcPr>
          <w:p w:rsidR="00F52DB1" w:rsidRPr="00895817" w:rsidRDefault="00F52DB1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КОЖА</w:t>
            </w:r>
          </w:p>
        </w:tc>
      </w:tr>
      <w:tr w:rsidR="00F52DB1" w:rsidRPr="00895817" w:rsidTr="00FD6693">
        <w:tc>
          <w:tcPr>
            <w:tcW w:w="1238" w:type="dxa"/>
            <w:gridSpan w:val="2"/>
          </w:tcPr>
          <w:p w:rsidR="00F52DB1" w:rsidRPr="00895817" w:rsidRDefault="00F52DB1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TLV</w:t>
            </w:r>
          </w:p>
        </w:tc>
        <w:tc>
          <w:tcPr>
            <w:tcW w:w="1053" w:type="dxa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</w:p>
        </w:tc>
        <w:tc>
          <w:tcPr>
            <w:tcW w:w="2071" w:type="dxa"/>
            <w:gridSpan w:val="3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308</w:t>
            </w:r>
          </w:p>
        </w:tc>
        <w:tc>
          <w:tcPr>
            <w:tcW w:w="988" w:type="dxa"/>
            <w:gridSpan w:val="2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2409" w:type="dxa"/>
            <w:gridSpan w:val="5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dxa"/>
          </w:tcPr>
          <w:p w:rsidR="00F52DB1" w:rsidRPr="00895817" w:rsidRDefault="00F52DB1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КОЖА</w:t>
            </w:r>
          </w:p>
        </w:tc>
      </w:tr>
      <w:tr w:rsidR="00F52DB1" w:rsidRPr="00895817" w:rsidTr="00FD6693">
        <w:tc>
          <w:tcPr>
            <w:tcW w:w="1238" w:type="dxa"/>
            <w:gridSpan w:val="2"/>
          </w:tcPr>
          <w:p w:rsidR="00F52DB1" w:rsidRPr="00895817" w:rsidRDefault="00F52DB1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TLV-ACGIH</w:t>
            </w:r>
          </w:p>
        </w:tc>
        <w:tc>
          <w:tcPr>
            <w:tcW w:w="1053" w:type="dxa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71" w:type="dxa"/>
            <w:gridSpan w:val="3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606</w:t>
            </w:r>
          </w:p>
        </w:tc>
        <w:tc>
          <w:tcPr>
            <w:tcW w:w="988" w:type="dxa"/>
            <w:gridSpan w:val="2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409" w:type="dxa"/>
            <w:gridSpan w:val="5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909 (С)</w:t>
            </w:r>
          </w:p>
        </w:tc>
        <w:tc>
          <w:tcPr>
            <w:tcW w:w="992" w:type="dxa"/>
            <w:gridSpan w:val="2"/>
          </w:tcPr>
          <w:p w:rsidR="00F52DB1" w:rsidRPr="00895817" w:rsidRDefault="00F52DB1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150 (С)</w:t>
            </w:r>
          </w:p>
        </w:tc>
        <w:tc>
          <w:tcPr>
            <w:tcW w:w="825" w:type="dxa"/>
          </w:tcPr>
          <w:p w:rsidR="00F52DB1" w:rsidRPr="00895817" w:rsidRDefault="00F52DB1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B57FE" w:rsidRPr="00895817" w:rsidTr="00FD6693">
        <w:tc>
          <w:tcPr>
            <w:tcW w:w="5350" w:type="dxa"/>
            <w:gridSpan w:val="8"/>
            <w:shd w:val="clear" w:color="auto" w:fill="BFBFBF" w:themeFill="background1" w:themeFillShade="BF"/>
          </w:tcPr>
          <w:p w:rsidR="007B57FE" w:rsidRPr="00895817" w:rsidRDefault="007B57FE" w:rsidP="00491FA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Прогнозируемая безопасная концентрация – </w:t>
            </w:r>
            <w:r w:rsidR="0001147B"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PNEC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shd w:val="clear" w:color="auto" w:fill="BFBFBF" w:themeFill="background1" w:themeFillShade="BF"/>
          </w:tcPr>
          <w:p w:rsidR="007B57FE" w:rsidRPr="00895817" w:rsidRDefault="007B57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F52DB1" w:rsidRPr="00895817" w:rsidTr="00FD6693">
        <w:tc>
          <w:tcPr>
            <w:tcW w:w="5350" w:type="dxa"/>
            <w:gridSpan w:val="8"/>
          </w:tcPr>
          <w:p w:rsidR="00F52DB1" w:rsidRPr="00895817" w:rsidRDefault="007B57FE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земли</w:t>
            </w:r>
          </w:p>
        </w:tc>
        <w:tc>
          <w:tcPr>
            <w:tcW w:w="2125" w:type="dxa"/>
            <w:gridSpan w:val="3"/>
          </w:tcPr>
          <w:p w:rsidR="00F52DB1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2,74</w:t>
            </w:r>
          </w:p>
        </w:tc>
        <w:tc>
          <w:tcPr>
            <w:tcW w:w="2101" w:type="dxa"/>
            <w:gridSpan w:val="5"/>
          </w:tcPr>
          <w:p w:rsidR="00F52DB1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мг/кг</w:t>
            </w:r>
          </w:p>
        </w:tc>
      </w:tr>
      <w:tr w:rsidR="00F52DB1" w:rsidRPr="00895817" w:rsidTr="00FD6693">
        <w:tc>
          <w:tcPr>
            <w:tcW w:w="5350" w:type="dxa"/>
            <w:gridSpan w:val="8"/>
            <w:tcBorders>
              <w:bottom w:val="nil"/>
            </w:tcBorders>
          </w:tcPr>
          <w:p w:rsidR="00F52DB1" w:rsidRPr="00895817" w:rsidRDefault="007B57FE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пресной воды</w:t>
            </w:r>
          </w:p>
        </w:tc>
        <w:tc>
          <w:tcPr>
            <w:tcW w:w="2125" w:type="dxa"/>
            <w:gridSpan w:val="3"/>
          </w:tcPr>
          <w:p w:rsidR="00F52DB1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19</w:t>
            </w:r>
          </w:p>
        </w:tc>
        <w:tc>
          <w:tcPr>
            <w:tcW w:w="2101" w:type="dxa"/>
            <w:gridSpan w:val="5"/>
          </w:tcPr>
          <w:p w:rsidR="00F52DB1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мг/л</w:t>
            </w:r>
          </w:p>
        </w:tc>
      </w:tr>
      <w:tr w:rsidR="00F52DB1" w:rsidRPr="00895817" w:rsidTr="00FD6693">
        <w:tc>
          <w:tcPr>
            <w:tcW w:w="5350" w:type="dxa"/>
            <w:gridSpan w:val="8"/>
            <w:tcBorders>
              <w:top w:val="single" w:sz="4" w:space="0" w:color="auto"/>
            </w:tcBorders>
          </w:tcPr>
          <w:p w:rsidR="00F52DB1" w:rsidRPr="00895817" w:rsidRDefault="00F52DB1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7B57FE"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воды, нерегулярный выброс</w:t>
            </w:r>
          </w:p>
        </w:tc>
        <w:tc>
          <w:tcPr>
            <w:tcW w:w="2125" w:type="dxa"/>
            <w:gridSpan w:val="3"/>
          </w:tcPr>
          <w:p w:rsidR="00F52DB1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190</w:t>
            </w:r>
          </w:p>
        </w:tc>
        <w:tc>
          <w:tcPr>
            <w:tcW w:w="2101" w:type="dxa"/>
            <w:gridSpan w:val="5"/>
          </w:tcPr>
          <w:p w:rsidR="00F52DB1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мг/л</w:t>
            </w:r>
          </w:p>
        </w:tc>
      </w:tr>
      <w:tr w:rsidR="00F52DB1" w:rsidRPr="00895817" w:rsidTr="00FD6693">
        <w:tc>
          <w:tcPr>
            <w:tcW w:w="5350" w:type="dxa"/>
            <w:gridSpan w:val="8"/>
            <w:tcBorders>
              <w:right w:val="single" w:sz="4" w:space="0" w:color="auto"/>
            </w:tcBorders>
          </w:tcPr>
          <w:p w:rsidR="00F52DB1" w:rsidRPr="00895817" w:rsidRDefault="007B57FE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морской воды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</w:tcBorders>
          </w:tcPr>
          <w:p w:rsidR="00F52DB1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1,9</w:t>
            </w:r>
          </w:p>
        </w:tc>
        <w:tc>
          <w:tcPr>
            <w:tcW w:w="2101" w:type="dxa"/>
            <w:gridSpan w:val="5"/>
          </w:tcPr>
          <w:p w:rsidR="00F52DB1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мг/л</w:t>
            </w:r>
          </w:p>
        </w:tc>
      </w:tr>
      <w:tr w:rsidR="00F52DB1" w:rsidRPr="00895817" w:rsidTr="00FD6693">
        <w:tc>
          <w:tcPr>
            <w:tcW w:w="5350" w:type="dxa"/>
            <w:gridSpan w:val="8"/>
            <w:tcBorders>
              <w:right w:val="single" w:sz="4" w:space="0" w:color="auto"/>
            </w:tcBorders>
          </w:tcPr>
          <w:p w:rsidR="00F52DB1" w:rsidRPr="00895817" w:rsidRDefault="00F52DB1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7B57FE"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осадка в пресной воде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</w:tcBorders>
          </w:tcPr>
          <w:p w:rsidR="00F52DB1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70,2</w:t>
            </w:r>
          </w:p>
        </w:tc>
        <w:tc>
          <w:tcPr>
            <w:tcW w:w="2101" w:type="dxa"/>
            <w:gridSpan w:val="5"/>
          </w:tcPr>
          <w:p w:rsidR="00F52DB1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мг/кг</w:t>
            </w:r>
          </w:p>
        </w:tc>
      </w:tr>
      <w:tr w:rsidR="007B57FE" w:rsidRPr="00895817" w:rsidTr="00FD6693">
        <w:tc>
          <w:tcPr>
            <w:tcW w:w="5350" w:type="dxa"/>
            <w:gridSpan w:val="8"/>
          </w:tcPr>
          <w:p w:rsidR="007B57FE" w:rsidRPr="00895817" w:rsidRDefault="007B57FE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осадка в морской воде</w:t>
            </w:r>
          </w:p>
        </w:tc>
        <w:tc>
          <w:tcPr>
            <w:tcW w:w="2125" w:type="dxa"/>
            <w:gridSpan w:val="3"/>
          </w:tcPr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7,02</w:t>
            </w:r>
          </w:p>
        </w:tc>
        <w:tc>
          <w:tcPr>
            <w:tcW w:w="2101" w:type="dxa"/>
            <w:gridSpan w:val="5"/>
          </w:tcPr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мг/кг</w:t>
            </w:r>
          </w:p>
        </w:tc>
      </w:tr>
      <w:tr w:rsidR="007B57FE" w:rsidRPr="00895817" w:rsidTr="00FD6693">
        <w:tc>
          <w:tcPr>
            <w:tcW w:w="5350" w:type="dxa"/>
            <w:gridSpan w:val="8"/>
          </w:tcPr>
          <w:p w:rsidR="007B57FE" w:rsidRPr="00895817" w:rsidRDefault="007B57FE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Контрольное значение для количества микроорганизмов в станции очистки сточных вод </w:t>
            </w:r>
          </w:p>
        </w:tc>
        <w:tc>
          <w:tcPr>
            <w:tcW w:w="2125" w:type="dxa"/>
            <w:gridSpan w:val="3"/>
          </w:tcPr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4168</w:t>
            </w:r>
          </w:p>
        </w:tc>
        <w:tc>
          <w:tcPr>
            <w:tcW w:w="2101" w:type="dxa"/>
            <w:gridSpan w:val="5"/>
          </w:tcPr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мг/л</w:t>
            </w:r>
          </w:p>
        </w:tc>
      </w:tr>
      <w:tr w:rsidR="007B57FE" w:rsidRPr="00895817" w:rsidTr="007B57FE">
        <w:tc>
          <w:tcPr>
            <w:tcW w:w="9576" w:type="dxa"/>
            <w:gridSpan w:val="16"/>
            <w:shd w:val="clear" w:color="auto" w:fill="BFBFBF" w:themeFill="background1" w:themeFillShade="BF"/>
          </w:tcPr>
          <w:p w:rsidR="007B57FE" w:rsidRPr="00895817" w:rsidRDefault="007B57FE" w:rsidP="00491FA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Здоровье – Производный безопасный уровень – </w:t>
            </w:r>
            <w:r w:rsidR="0001147B"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DNEL 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r w:rsidRPr="00895817">
              <w:rPr>
                <w:b/>
              </w:rPr>
              <w:t xml:space="preserve"> 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Производный минимальный уровень – ПМУ</w:t>
            </w:r>
          </w:p>
        </w:tc>
      </w:tr>
      <w:tr w:rsidR="007B57FE" w:rsidRPr="00895817" w:rsidTr="008B2B23">
        <w:tc>
          <w:tcPr>
            <w:tcW w:w="109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B57FE" w:rsidRPr="00895817" w:rsidRDefault="007B57FE" w:rsidP="00491FAB">
            <w:pPr>
              <w:ind w:right="-5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Пути воздействия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57FE" w:rsidRPr="00895817" w:rsidRDefault="007B57FE" w:rsidP="00491FAB">
            <w:pPr>
              <w:ind w:right="-10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Воздействие на потребителей. Острое местное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57FE" w:rsidRPr="00895817" w:rsidRDefault="007B57FE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Острое системное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местное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57FE" w:rsidRPr="00895817" w:rsidRDefault="007B57FE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системное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B57FE" w:rsidRPr="00895817" w:rsidRDefault="007B57FE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Воздействие на рабочих</w:t>
            </w:r>
          </w:p>
          <w:p w:rsidR="007B57FE" w:rsidRPr="00895817" w:rsidRDefault="007B57FE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Острое местное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57FE" w:rsidRPr="00895817" w:rsidRDefault="007B57FE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Острое системное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57FE" w:rsidRPr="00895817" w:rsidRDefault="007B57FE" w:rsidP="00491FAB">
            <w:pPr>
              <w:ind w:right="-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местное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57FE" w:rsidRPr="00895817" w:rsidRDefault="007B57FE" w:rsidP="00491FAB">
            <w:pPr>
              <w:ind w:right="-13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системное</w:t>
            </w:r>
          </w:p>
        </w:tc>
      </w:tr>
      <w:tr w:rsidR="00CB0770" w:rsidRPr="00895817" w:rsidTr="00FD6693"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Вдыхание 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770" w:rsidRPr="00895817" w:rsidRDefault="00CB0770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CB0770" w:rsidRPr="00895817" w:rsidRDefault="00CB0770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37,2 мг/м3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CB0770" w:rsidRPr="00895817" w:rsidRDefault="00CB0770" w:rsidP="00491FAB">
            <w:pPr>
              <w:ind w:right="-13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310 мг/м3</w:t>
            </w:r>
          </w:p>
        </w:tc>
      </w:tr>
      <w:tr w:rsidR="00CB0770" w:rsidRPr="00895817" w:rsidTr="00FD6693"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CB0770" w:rsidRPr="00895817" w:rsidRDefault="00CB0770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20129" w:rsidRPr="00895817">
              <w:rPr>
                <w:rFonts w:ascii="Times New Roman" w:hAnsi="Times New Roman" w:cs="Times New Roman"/>
                <w:sz w:val="18"/>
                <w:szCs w:val="24"/>
              </w:rPr>
              <w:t>Дермально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770" w:rsidRPr="00895817" w:rsidRDefault="00CB0770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CB0770" w:rsidRPr="00895817" w:rsidRDefault="00CB0770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15 мг/кг/д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CB0770" w:rsidRPr="00895817" w:rsidRDefault="00CB0770" w:rsidP="00491FAB">
            <w:pPr>
              <w:ind w:right="-13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65 мг/кг/д</w:t>
            </w:r>
          </w:p>
        </w:tc>
      </w:tr>
      <w:tr w:rsidR="007B57FE" w:rsidRPr="00895817" w:rsidTr="00FD6693">
        <w:tc>
          <w:tcPr>
            <w:tcW w:w="1098" w:type="dxa"/>
          </w:tcPr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5" w:type="dxa"/>
            <w:gridSpan w:val="3"/>
          </w:tcPr>
          <w:p w:rsidR="007B57FE" w:rsidRPr="00895817" w:rsidRDefault="007B57FE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9" w:type="dxa"/>
          </w:tcPr>
          <w:p w:rsidR="007B57FE" w:rsidRPr="00895817" w:rsidRDefault="007B57FE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3" w:type="dxa"/>
            <w:gridSpan w:val="2"/>
          </w:tcPr>
          <w:p w:rsidR="007B57FE" w:rsidRPr="00895817" w:rsidRDefault="007B57FE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B57FE" w:rsidRPr="00895817" w:rsidRDefault="007B57FE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3" w:type="dxa"/>
          </w:tcPr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5" w:type="dxa"/>
            <w:gridSpan w:val="2"/>
          </w:tcPr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</w:tcPr>
          <w:p w:rsidR="007B57FE" w:rsidRPr="00895817" w:rsidRDefault="007B57FE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B0770" w:rsidRPr="00895817" w:rsidTr="00682E1F">
        <w:tc>
          <w:tcPr>
            <w:tcW w:w="9576" w:type="dxa"/>
            <w:gridSpan w:val="16"/>
            <w:shd w:val="clear" w:color="auto" w:fill="00FFFF"/>
          </w:tcPr>
          <w:p w:rsidR="00CB0770" w:rsidRPr="00895817" w:rsidRDefault="00CB0770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ГИДРОКСИД КАЛИЯ </w:t>
            </w:r>
          </w:p>
        </w:tc>
      </w:tr>
      <w:tr w:rsidR="00CB0770" w:rsidRPr="00895817" w:rsidTr="00CB0770">
        <w:tc>
          <w:tcPr>
            <w:tcW w:w="9576" w:type="dxa"/>
            <w:gridSpan w:val="16"/>
            <w:shd w:val="clear" w:color="auto" w:fill="BFBFBF" w:themeFill="background1" w:themeFillShade="BF"/>
          </w:tcPr>
          <w:p w:rsidR="00CB0770" w:rsidRPr="00895817" w:rsidRDefault="00CB0770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Предельное пороговое значение</w:t>
            </w:r>
          </w:p>
        </w:tc>
      </w:tr>
      <w:tr w:rsidR="00CB0770" w:rsidRPr="00895817" w:rsidTr="00FD6693">
        <w:tc>
          <w:tcPr>
            <w:tcW w:w="1238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B0770" w:rsidRPr="00895817" w:rsidRDefault="00CB077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Тип</w:t>
            </w:r>
          </w:p>
        </w:tc>
        <w:tc>
          <w:tcPr>
            <w:tcW w:w="105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Страна</w:t>
            </w:r>
          </w:p>
        </w:tc>
        <w:tc>
          <w:tcPr>
            <w:tcW w:w="2071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Средневзвешенное время/8ч</w:t>
            </w:r>
          </w:p>
        </w:tc>
        <w:tc>
          <w:tcPr>
            <w:tcW w:w="98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B0770" w:rsidRPr="00895817" w:rsidRDefault="00CB077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B0770" w:rsidRPr="00895817" w:rsidRDefault="00E76BA7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STEL/15 мин</w:t>
            </w:r>
          </w:p>
        </w:tc>
        <w:tc>
          <w:tcPr>
            <w:tcW w:w="99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B0770" w:rsidRPr="00895817" w:rsidRDefault="00CB077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B0770" w:rsidRPr="00895817" w:rsidRDefault="00CB077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B0770" w:rsidRPr="00895817" w:rsidTr="00FD6693">
        <w:tc>
          <w:tcPr>
            <w:tcW w:w="1238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B0770" w:rsidRPr="00895817" w:rsidRDefault="00CB077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мг/м3</w:t>
            </w:r>
          </w:p>
        </w:tc>
        <w:tc>
          <w:tcPr>
            <w:tcW w:w="9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B0770" w:rsidRPr="00895817" w:rsidRDefault="008B2B2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ч/млн</w:t>
            </w:r>
          </w:p>
        </w:tc>
        <w:tc>
          <w:tcPr>
            <w:tcW w:w="24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мг/м3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B0770" w:rsidRPr="00895817" w:rsidRDefault="008B2B2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ч/млн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B0770" w:rsidRPr="00895817" w:rsidRDefault="00CB077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B0770" w:rsidRPr="00895817" w:rsidTr="00FD6693">
        <w:tc>
          <w:tcPr>
            <w:tcW w:w="1238" w:type="dxa"/>
            <w:gridSpan w:val="2"/>
          </w:tcPr>
          <w:p w:rsidR="00CB0770" w:rsidRPr="00895817" w:rsidRDefault="00FD669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TLV-ACGIH</w:t>
            </w:r>
          </w:p>
        </w:tc>
        <w:tc>
          <w:tcPr>
            <w:tcW w:w="1053" w:type="dxa"/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71" w:type="dxa"/>
            <w:gridSpan w:val="3"/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88" w:type="dxa"/>
            <w:gridSpan w:val="2"/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09" w:type="dxa"/>
            <w:gridSpan w:val="5"/>
          </w:tcPr>
          <w:p w:rsidR="00CB0770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2 (С)</w:t>
            </w:r>
          </w:p>
        </w:tc>
        <w:tc>
          <w:tcPr>
            <w:tcW w:w="992" w:type="dxa"/>
            <w:gridSpan w:val="2"/>
          </w:tcPr>
          <w:p w:rsidR="00CB0770" w:rsidRPr="00895817" w:rsidRDefault="00CB0770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25" w:type="dxa"/>
          </w:tcPr>
          <w:p w:rsidR="00CB0770" w:rsidRPr="00895817" w:rsidRDefault="00CB077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</w:tr>
      <w:tr w:rsidR="00FD6693" w:rsidRPr="00895817" w:rsidTr="00AA05BD">
        <w:tc>
          <w:tcPr>
            <w:tcW w:w="9576" w:type="dxa"/>
            <w:gridSpan w:val="16"/>
            <w:shd w:val="clear" w:color="auto" w:fill="BFBFBF" w:themeFill="background1" w:themeFillShade="BF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Здоровье – Производный безопасный уровень – </w:t>
            </w:r>
            <w:r w:rsidR="0001147B"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DNEL 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r w:rsidRPr="00895817">
              <w:rPr>
                <w:b/>
              </w:rPr>
              <w:t xml:space="preserve"> 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Производный минимальный уровень – ПМУ</w:t>
            </w:r>
          </w:p>
        </w:tc>
      </w:tr>
      <w:tr w:rsidR="00FD6693" w:rsidRPr="00895817" w:rsidTr="008B2B23">
        <w:tc>
          <w:tcPr>
            <w:tcW w:w="109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ind w:right="-5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Пути воздействия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ind w:right="-10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Воздействие на потребителей. Острое местное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Острое системное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местное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системное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Воздействие на рабочих</w:t>
            </w:r>
          </w:p>
          <w:p w:rsidR="00FD6693" w:rsidRPr="00895817" w:rsidRDefault="00FD6693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Острое местное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Острое системное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ind w:right="-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местное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ind w:right="-13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системное</w:t>
            </w:r>
          </w:p>
        </w:tc>
      </w:tr>
      <w:tr w:rsidR="00FD6693" w:rsidRPr="00895817" w:rsidTr="00FD6693"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Перорально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ind w:right="-13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D6693" w:rsidRPr="00895817" w:rsidTr="00FD6693"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Вдыхание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1 мг/м3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1 мг/м3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ind w:right="-13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</w:tr>
      <w:tr w:rsidR="00FD6693" w:rsidRPr="00895817" w:rsidTr="00FD6693">
        <w:tc>
          <w:tcPr>
            <w:tcW w:w="1098" w:type="dxa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5" w:type="dxa"/>
            <w:gridSpan w:val="3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9" w:type="dxa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3" w:type="dxa"/>
            <w:gridSpan w:val="2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8" w:type="dxa"/>
            <w:gridSpan w:val="2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3" w:type="dxa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5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D6693" w:rsidRPr="00895817" w:rsidTr="00682E1F">
        <w:trPr>
          <w:trHeight w:val="207"/>
        </w:trPr>
        <w:tc>
          <w:tcPr>
            <w:tcW w:w="9576" w:type="dxa"/>
            <w:gridSpan w:val="16"/>
            <w:tcBorders>
              <w:bottom w:val="single" w:sz="4" w:space="0" w:color="BFBFBF" w:themeColor="background1" w:themeShade="BF"/>
            </w:tcBorders>
            <w:shd w:val="clear" w:color="auto" w:fill="00FFFF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D-ГЛЮКОПИРАНОЗА, ОЛИГОМЕР C8-C10 АЛКИЛГЛЮКОЗИД</w:t>
            </w:r>
          </w:p>
        </w:tc>
      </w:tr>
      <w:tr w:rsidR="00FD6693" w:rsidRPr="00895817" w:rsidTr="00FD6693">
        <w:trPr>
          <w:trHeight w:val="188"/>
        </w:trPr>
        <w:tc>
          <w:tcPr>
            <w:tcW w:w="5633" w:type="dxa"/>
            <w:gridSpan w:val="9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Прогнозируемая безопасная концентрация – </w:t>
            </w:r>
            <w:r w:rsidR="0001147B"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PNEC</w:t>
            </w:r>
          </w:p>
        </w:tc>
        <w:tc>
          <w:tcPr>
            <w:tcW w:w="394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D6693" w:rsidRPr="00895817" w:rsidTr="00FD6693">
        <w:tc>
          <w:tcPr>
            <w:tcW w:w="5633" w:type="dxa"/>
            <w:gridSpan w:val="9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земли</w:t>
            </w:r>
          </w:p>
        </w:tc>
        <w:tc>
          <w:tcPr>
            <w:tcW w:w="1842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0,654</w:t>
            </w:r>
          </w:p>
        </w:tc>
        <w:tc>
          <w:tcPr>
            <w:tcW w:w="2101" w:type="dxa"/>
            <w:gridSpan w:val="5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мг/кг</w:t>
            </w:r>
          </w:p>
        </w:tc>
      </w:tr>
      <w:tr w:rsidR="00FD6693" w:rsidRPr="00895817" w:rsidTr="00FD6693">
        <w:tc>
          <w:tcPr>
            <w:tcW w:w="5633" w:type="dxa"/>
            <w:gridSpan w:val="9"/>
            <w:tcBorders>
              <w:bottom w:val="nil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пресной воды</w:t>
            </w:r>
          </w:p>
        </w:tc>
        <w:tc>
          <w:tcPr>
            <w:tcW w:w="1842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2101" w:type="dxa"/>
            <w:gridSpan w:val="5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мг/л</w:t>
            </w:r>
          </w:p>
        </w:tc>
      </w:tr>
      <w:tr w:rsidR="00FD6693" w:rsidRPr="00895817" w:rsidTr="00FD6693">
        <w:tc>
          <w:tcPr>
            <w:tcW w:w="5633" w:type="dxa"/>
            <w:gridSpan w:val="9"/>
            <w:tcBorders>
              <w:top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Контрольное значение для воды, нерегулярный выброс</w:t>
            </w:r>
          </w:p>
        </w:tc>
        <w:tc>
          <w:tcPr>
            <w:tcW w:w="1842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0,27</w:t>
            </w:r>
          </w:p>
        </w:tc>
        <w:tc>
          <w:tcPr>
            <w:tcW w:w="2101" w:type="dxa"/>
            <w:gridSpan w:val="5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мг/л</w:t>
            </w:r>
          </w:p>
        </w:tc>
      </w:tr>
      <w:tr w:rsidR="00FD6693" w:rsidRPr="00895817" w:rsidTr="00FD6693">
        <w:tc>
          <w:tcPr>
            <w:tcW w:w="5633" w:type="dxa"/>
            <w:gridSpan w:val="9"/>
            <w:tcBorders>
              <w:right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морской воды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0,01</w:t>
            </w:r>
          </w:p>
        </w:tc>
        <w:tc>
          <w:tcPr>
            <w:tcW w:w="2101" w:type="dxa"/>
            <w:gridSpan w:val="5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мг/л</w:t>
            </w:r>
          </w:p>
        </w:tc>
      </w:tr>
      <w:tr w:rsidR="00FD6693" w:rsidRPr="00895817" w:rsidTr="00FD6693">
        <w:tc>
          <w:tcPr>
            <w:tcW w:w="5633" w:type="dxa"/>
            <w:gridSpan w:val="9"/>
            <w:tcBorders>
              <w:right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Контрольное значение для осадка в пресной воде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0,487</w:t>
            </w:r>
          </w:p>
        </w:tc>
        <w:tc>
          <w:tcPr>
            <w:tcW w:w="2101" w:type="dxa"/>
            <w:gridSpan w:val="5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мг/кг</w:t>
            </w:r>
          </w:p>
        </w:tc>
      </w:tr>
      <w:tr w:rsidR="00FD6693" w:rsidRPr="00895817" w:rsidTr="00FD6693">
        <w:tc>
          <w:tcPr>
            <w:tcW w:w="5633" w:type="dxa"/>
            <w:gridSpan w:val="9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осадка в морской воде</w:t>
            </w:r>
          </w:p>
        </w:tc>
        <w:tc>
          <w:tcPr>
            <w:tcW w:w="1842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0,048</w:t>
            </w:r>
          </w:p>
        </w:tc>
        <w:tc>
          <w:tcPr>
            <w:tcW w:w="2101" w:type="dxa"/>
            <w:gridSpan w:val="5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мг/кг</w:t>
            </w:r>
          </w:p>
        </w:tc>
      </w:tr>
      <w:tr w:rsidR="00FD6693" w:rsidRPr="00895817" w:rsidTr="00FD6693">
        <w:tc>
          <w:tcPr>
            <w:tcW w:w="5633" w:type="dxa"/>
            <w:gridSpan w:val="9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Контрольное значение для количества микроорганизмов в станции очистки сточных вод </w:t>
            </w:r>
          </w:p>
        </w:tc>
        <w:tc>
          <w:tcPr>
            <w:tcW w:w="1842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560</w:t>
            </w:r>
          </w:p>
        </w:tc>
        <w:tc>
          <w:tcPr>
            <w:tcW w:w="2101" w:type="dxa"/>
            <w:gridSpan w:val="5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мг/л</w:t>
            </w:r>
          </w:p>
        </w:tc>
      </w:tr>
      <w:tr w:rsidR="00FD6693" w:rsidRPr="00895817" w:rsidTr="00AA05BD">
        <w:tc>
          <w:tcPr>
            <w:tcW w:w="9576" w:type="dxa"/>
            <w:gridSpan w:val="16"/>
            <w:shd w:val="clear" w:color="auto" w:fill="BFBFBF" w:themeFill="background1" w:themeFillShade="BF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Здоровье – Производный безопасный уровень – </w:t>
            </w:r>
            <w:r w:rsidR="0001147B"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DNEL 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r w:rsidRPr="00895817">
              <w:rPr>
                <w:b/>
              </w:rPr>
              <w:t xml:space="preserve"> 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Производный минимальный уровень – ПМУ</w:t>
            </w:r>
          </w:p>
        </w:tc>
      </w:tr>
      <w:tr w:rsidR="00FD6693" w:rsidRPr="00895817" w:rsidTr="008B2B23">
        <w:tc>
          <w:tcPr>
            <w:tcW w:w="109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ind w:right="-5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Пути воздействия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ind w:right="-10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Воздействие на потребителей. Острое местное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Острое системное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местное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системное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Воздействие на рабочих</w:t>
            </w:r>
          </w:p>
          <w:p w:rsidR="00FD6693" w:rsidRPr="00895817" w:rsidRDefault="00FD6693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Острое местное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Острое системное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ind w:right="-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местное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ind w:right="-13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системное</w:t>
            </w:r>
          </w:p>
        </w:tc>
      </w:tr>
      <w:tr w:rsidR="00FD6693" w:rsidRPr="00895817" w:rsidTr="00AA05BD"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Перорально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37,5 мг/кг/д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ind w:right="-13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D6693" w:rsidRPr="00895817" w:rsidTr="00AA05BD"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Вдыхание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420 мг/м3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ind w:right="-13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D6693" w:rsidRPr="00895817" w:rsidTr="00AA05BD">
        <w:tc>
          <w:tcPr>
            <w:tcW w:w="1098" w:type="dxa"/>
          </w:tcPr>
          <w:p w:rsidR="00FD6693" w:rsidRPr="00895817" w:rsidRDefault="00220129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Дермально</w:t>
            </w:r>
          </w:p>
        </w:tc>
        <w:tc>
          <w:tcPr>
            <w:tcW w:w="1415" w:type="dxa"/>
            <w:gridSpan w:val="3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9" w:type="dxa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3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1138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357000 мг/кг/д</w:t>
            </w:r>
          </w:p>
        </w:tc>
        <w:tc>
          <w:tcPr>
            <w:tcW w:w="1133" w:type="dxa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5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963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595000 мг/кг/д</w:t>
            </w:r>
          </w:p>
        </w:tc>
      </w:tr>
      <w:tr w:rsidR="00FD6693" w:rsidRPr="00895817" w:rsidTr="00682E1F">
        <w:trPr>
          <w:trHeight w:val="235"/>
        </w:trPr>
        <w:tc>
          <w:tcPr>
            <w:tcW w:w="9576" w:type="dxa"/>
            <w:gridSpan w:val="16"/>
            <w:tcBorders>
              <w:bottom w:val="single" w:sz="4" w:space="0" w:color="BFBFBF" w:themeColor="background1" w:themeShade="BF"/>
            </w:tcBorders>
            <w:shd w:val="clear" w:color="auto" w:fill="00FFFF"/>
          </w:tcPr>
          <w:p w:rsidR="00FD6693" w:rsidRPr="00895817" w:rsidRDefault="00FD6693" w:rsidP="00491FAB">
            <w:pPr>
              <w:tabs>
                <w:tab w:val="left" w:pos="2661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2 ЭТИЛГЕКСИЛСУЛЬФАТ НАТРИЯ</w:t>
            </w:r>
          </w:p>
        </w:tc>
      </w:tr>
      <w:tr w:rsidR="00FD6693" w:rsidRPr="00895817" w:rsidTr="00AA05BD">
        <w:trPr>
          <w:trHeight w:val="188"/>
        </w:trPr>
        <w:tc>
          <w:tcPr>
            <w:tcW w:w="5633" w:type="dxa"/>
            <w:gridSpan w:val="9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Прогнозируемая безопасная концентрация – </w:t>
            </w:r>
            <w:r w:rsidR="0001147B"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PNEC</w:t>
            </w:r>
          </w:p>
        </w:tc>
        <w:tc>
          <w:tcPr>
            <w:tcW w:w="394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D6693" w:rsidRPr="00895817" w:rsidTr="00AA05BD">
        <w:tc>
          <w:tcPr>
            <w:tcW w:w="5633" w:type="dxa"/>
            <w:gridSpan w:val="9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земли</w:t>
            </w:r>
          </w:p>
        </w:tc>
        <w:tc>
          <w:tcPr>
            <w:tcW w:w="1842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0,047</w:t>
            </w:r>
          </w:p>
        </w:tc>
        <w:tc>
          <w:tcPr>
            <w:tcW w:w="2101" w:type="dxa"/>
            <w:gridSpan w:val="5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мг/кг</w:t>
            </w:r>
          </w:p>
        </w:tc>
      </w:tr>
      <w:tr w:rsidR="00FD6693" w:rsidRPr="00895817" w:rsidTr="00AA05BD">
        <w:tc>
          <w:tcPr>
            <w:tcW w:w="5633" w:type="dxa"/>
            <w:gridSpan w:val="9"/>
            <w:tcBorders>
              <w:bottom w:val="nil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пресной воды</w:t>
            </w:r>
          </w:p>
        </w:tc>
        <w:tc>
          <w:tcPr>
            <w:tcW w:w="1842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0,017</w:t>
            </w:r>
          </w:p>
        </w:tc>
        <w:tc>
          <w:tcPr>
            <w:tcW w:w="2101" w:type="dxa"/>
            <w:gridSpan w:val="5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мг/л</w:t>
            </w:r>
          </w:p>
        </w:tc>
      </w:tr>
      <w:tr w:rsidR="00FD6693" w:rsidRPr="00895817" w:rsidTr="00AA05BD">
        <w:tc>
          <w:tcPr>
            <w:tcW w:w="5633" w:type="dxa"/>
            <w:gridSpan w:val="9"/>
            <w:tcBorders>
              <w:top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морской воды</w:t>
            </w:r>
          </w:p>
        </w:tc>
        <w:tc>
          <w:tcPr>
            <w:tcW w:w="1842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0,0014</w:t>
            </w:r>
          </w:p>
        </w:tc>
        <w:tc>
          <w:tcPr>
            <w:tcW w:w="2101" w:type="dxa"/>
            <w:gridSpan w:val="5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мг/л</w:t>
            </w:r>
          </w:p>
        </w:tc>
      </w:tr>
      <w:tr w:rsidR="00FD6693" w:rsidRPr="00895817" w:rsidTr="00AA05BD">
        <w:tc>
          <w:tcPr>
            <w:tcW w:w="5633" w:type="dxa"/>
            <w:gridSpan w:val="9"/>
            <w:tcBorders>
              <w:right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Контрольное значение для осадка в пресной воде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0,28</w:t>
            </w:r>
          </w:p>
        </w:tc>
        <w:tc>
          <w:tcPr>
            <w:tcW w:w="2101" w:type="dxa"/>
            <w:gridSpan w:val="5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мг/кг</w:t>
            </w:r>
          </w:p>
        </w:tc>
      </w:tr>
      <w:tr w:rsidR="00FD6693" w:rsidRPr="00895817" w:rsidTr="00AA05BD">
        <w:tc>
          <w:tcPr>
            <w:tcW w:w="5633" w:type="dxa"/>
            <w:gridSpan w:val="9"/>
            <w:tcBorders>
              <w:right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осадка в морской воде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0,028</w:t>
            </w:r>
          </w:p>
        </w:tc>
        <w:tc>
          <w:tcPr>
            <w:tcW w:w="2101" w:type="dxa"/>
            <w:gridSpan w:val="5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мг/кг</w:t>
            </w:r>
          </w:p>
        </w:tc>
      </w:tr>
      <w:tr w:rsidR="00FD6693" w:rsidRPr="00895817" w:rsidTr="00AA05BD">
        <w:tc>
          <w:tcPr>
            <w:tcW w:w="5633" w:type="dxa"/>
            <w:gridSpan w:val="9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Контрольное значение для количества микроорганизмов в станции очистки сточных вод </w:t>
            </w:r>
          </w:p>
        </w:tc>
        <w:tc>
          <w:tcPr>
            <w:tcW w:w="1842" w:type="dxa"/>
            <w:gridSpan w:val="2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2101" w:type="dxa"/>
            <w:gridSpan w:val="5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мг/л</w:t>
            </w:r>
          </w:p>
        </w:tc>
      </w:tr>
      <w:tr w:rsidR="00FD6693" w:rsidRPr="00895817" w:rsidTr="00AA05BD">
        <w:tc>
          <w:tcPr>
            <w:tcW w:w="9576" w:type="dxa"/>
            <w:gridSpan w:val="16"/>
            <w:shd w:val="clear" w:color="auto" w:fill="BFBFBF" w:themeFill="background1" w:themeFillShade="BF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Здоровье – Производный безопасный уровень – </w:t>
            </w:r>
            <w:r w:rsidR="0001147B"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DNEL 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r w:rsidRPr="00895817">
              <w:rPr>
                <w:b/>
              </w:rPr>
              <w:t xml:space="preserve"> 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Производный минимальный уровень – ПМУ</w:t>
            </w:r>
          </w:p>
        </w:tc>
      </w:tr>
      <w:tr w:rsidR="00FD6693" w:rsidRPr="00895817" w:rsidTr="008B2B23">
        <w:tc>
          <w:tcPr>
            <w:tcW w:w="109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ind w:right="-5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Пути воздействия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ind w:right="-10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Воздействие на потребителей. Острое местное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Острое системное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местное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системное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Воздействие на рабочих</w:t>
            </w:r>
          </w:p>
          <w:p w:rsidR="00FD6693" w:rsidRPr="00895817" w:rsidRDefault="00FD6693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Острое местное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Острое системное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ind w:right="-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местное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D6693" w:rsidRPr="00895817" w:rsidRDefault="00FD6693" w:rsidP="00491FAB">
            <w:pPr>
              <w:ind w:right="-13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системное</w:t>
            </w:r>
          </w:p>
        </w:tc>
      </w:tr>
      <w:tr w:rsidR="00FD6693" w:rsidRPr="00895817" w:rsidTr="00AA05BD"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Вдыхание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106,4 мг/м3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53,2 мг/м3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2,3 мг/м3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ind w:right="-13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53,2 мг/м3</w:t>
            </w:r>
          </w:p>
        </w:tc>
      </w:tr>
      <w:tr w:rsidR="00FD6693" w:rsidRPr="00895817" w:rsidTr="00AA05BD"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FD6693" w:rsidRPr="00895817" w:rsidRDefault="00220129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Дермально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11,4 мг/кг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FD6693" w:rsidRPr="00895817" w:rsidRDefault="00FD6693" w:rsidP="00491FAB">
            <w:pPr>
              <w:ind w:right="-13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23 мг/кг</w:t>
            </w:r>
          </w:p>
        </w:tc>
      </w:tr>
      <w:tr w:rsidR="00FD6693" w:rsidRPr="00895817" w:rsidTr="00682E1F">
        <w:trPr>
          <w:trHeight w:val="73"/>
        </w:trPr>
        <w:tc>
          <w:tcPr>
            <w:tcW w:w="9576" w:type="dxa"/>
            <w:gridSpan w:val="16"/>
            <w:tcBorders>
              <w:bottom w:val="single" w:sz="4" w:space="0" w:color="BFBFBF" w:themeColor="background1" w:themeShade="BF"/>
            </w:tcBorders>
            <w:shd w:val="clear" w:color="auto" w:fill="00FFFF"/>
          </w:tcPr>
          <w:p w:rsidR="00FD6693" w:rsidRPr="00895817" w:rsidRDefault="00FD6693" w:rsidP="00491FAB">
            <w:pPr>
              <w:tabs>
                <w:tab w:val="left" w:pos="2661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АЛКИЛ СЕК СУЛЬФОНАТ С14-17 - ХЛОРИД НАТРИЯ</w:t>
            </w:r>
          </w:p>
        </w:tc>
      </w:tr>
      <w:tr w:rsidR="00FD6693" w:rsidRPr="00895817" w:rsidTr="00AA05BD">
        <w:trPr>
          <w:trHeight w:val="188"/>
        </w:trPr>
        <w:tc>
          <w:tcPr>
            <w:tcW w:w="5633" w:type="dxa"/>
            <w:gridSpan w:val="9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Прогнозируемая безопасная концентрация – </w:t>
            </w:r>
            <w:r w:rsidR="0001147B"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PNEC</w:t>
            </w:r>
          </w:p>
        </w:tc>
        <w:tc>
          <w:tcPr>
            <w:tcW w:w="394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FD6693" w:rsidRPr="00895817" w:rsidRDefault="00FD669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A05BD" w:rsidRPr="00895817" w:rsidTr="00AA05BD">
        <w:trPr>
          <w:trHeight w:val="93"/>
        </w:trPr>
        <w:tc>
          <w:tcPr>
            <w:tcW w:w="5633" w:type="dxa"/>
            <w:gridSpan w:val="9"/>
            <w:tcBorders>
              <w:bottom w:val="single" w:sz="4" w:space="0" w:color="auto"/>
            </w:tcBorders>
          </w:tcPr>
          <w:p w:rsidR="00AA05BD" w:rsidRPr="00895817" w:rsidRDefault="00AA05BD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цепи питания (вторичное отравление)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53,3</w:t>
            </w:r>
          </w:p>
        </w:tc>
        <w:tc>
          <w:tcPr>
            <w:tcW w:w="2101" w:type="dxa"/>
            <w:gridSpan w:val="5"/>
            <w:tcBorders>
              <w:bottom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мг/кг</w:t>
            </w:r>
          </w:p>
        </w:tc>
      </w:tr>
      <w:tr w:rsidR="00AA05BD" w:rsidRPr="00895817" w:rsidTr="00AA05BD">
        <w:trPr>
          <w:trHeight w:val="110"/>
        </w:trPr>
        <w:tc>
          <w:tcPr>
            <w:tcW w:w="5633" w:type="dxa"/>
            <w:gridSpan w:val="9"/>
            <w:tcBorders>
              <w:top w:val="single" w:sz="4" w:space="0" w:color="auto"/>
            </w:tcBorders>
          </w:tcPr>
          <w:p w:rsidR="00AA05BD" w:rsidRPr="00895817" w:rsidRDefault="00AA05BD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земли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9,4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мг/кг</w:t>
            </w:r>
          </w:p>
        </w:tc>
      </w:tr>
      <w:tr w:rsidR="00AA05BD" w:rsidRPr="00895817" w:rsidTr="00AA05BD">
        <w:tc>
          <w:tcPr>
            <w:tcW w:w="5633" w:type="dxa"/>
            <w:gridSpan w:val="9"/>
            <w:tcBorders>
              <w:bottom w:val="nil"/>
            </w:tcBorders>
          </w:tcPr>
          <w:p w:rsidR="00AA05BD" w:rsidRPr="00895817" w:rsidRDefault="00AA05BD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пресной воды</w:t>
            </w:r>
          </w:p>
        </w:tc>
        <w:tc>
          <w:tcPr>
            <w:tcW w:w="1842" w:type="dxa"/>
            <w:gridSpan w:val="2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0,04</w:t>
            </w:r>
          </w:p>
        </w:tc>
        <w:tc>
          <w:tcPr>
            <w:tcW w:w="2101" w:type="dxa"/>
            <w:gridSpan w:val="5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мг/л</w:t>
            </w:r>
          </w:p>
        </w:tc>
      </w:tr>
      <w:tr w:rsidR="00AA05BD" w:rsidRPr="00895817" w:rsidTr="00AA05BD">
        <w:tc>
          <w:tcPr>
            <w:tcW w:w="5633" w:type="dxa"/>
            <w:gridSpan w:val="9"/>
            <w:tcBorders>
              <w:top w:val="single" w:sz="4" w:space="0" w:color="auto"/>
            </w:tcBorders>
          </w:tcPr>
          <w:p w:rsidR="00AA05BD" w:rsidRPr="00895817" w:rsidRDefault="00AA05BD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Контрольное значение для воды, нерегулярный выброс</w:t>
            </w:r>
          </w:p>
        </w:tc>
        <w:tc>
          <w:tcPr>
            <w:tcW w:w="1842" w:type="dxa"/>
            <w:gridSpan w:val="2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0,06</w:t>
            </w:r>
          </w:p>
        </w:tc>
        <w:tc>
          <w:tcPr>
            <w:tcW w:w="2101" w:type="dxa"/>
            <w:gridSpan w:val="5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мг/л</w:t>
            </w:r>
          </w:p>
        </w:tc>
      </w:tr>
      <w:tr w:rsidR="00AA05BD" w:rsidRPr="00895817" w:rsidTr="00AA05BD">
        <w:tc>
          <w:tcPr>
            <w:tcW w:w="5633" w:type="dxa"/>
            <w:gridSpan w:val="9"/>
            <w:tcBorders>
              <w:right w:val="single" w:sz="4" w:space="0" w:color="auto"/>
            </w:tcBorders>
          </w:tcPr>
          <w:p w:rsidR="00AA05BD" w:rsidRPr="00895817" w:rsidRDefault="00AA05BD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морской воды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0,004</w:t>
            </w:r>
          </w:p>
        </w:tc>
        <w:tc>
          <w:tcPr>
            <w:tcW w:w="2101" w:type="dxa"/>
            <w:gridSpan w:val="5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мг/л</w:t>
            </w:r>
          </w:p>
        </w:tc>
      </w:tr>
      <w:tr w:rsidR="00AA05BD" w:rsidRPr="00895817" w:rsidTr="00AA05BD">
        <w:tc>
          <w:tcPr>
            <w:tcW w:w="5633" w:type="dxa"/>
            <w:gridSpan w:val="9"/>
            <w:tcBorders>
              <w:right w:val="single" w:sz="4" w:space="0" w:color="auto"/>
            </w:tcBorders>
          </w:tcPr>
          <w:p w:rsidR="00AA05BD" w:rsidRPr="00895817" w:rsidRDefault="00AA05BD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Контрольное значение для осадка в пресной воде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9,4</w:t>
            </w:r>
          </w:p>
        </w:tc>
        <w:tc>
          <w:tcPr>
            <w:tcW w:w="2101" w:type="dxa"/>
            <w:gridSpan w:val="5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мг/кг</w:t>
            </w:r>
          </w:p>
        </w:tc>
      </w:tr>
      <w:tr w:rsidR="00AA05BD" w:rsidRPr="00895817" w:rsidTr="00AA05BD">
        <w:tc>
          <w:tcPr>
            <w:tcW w:w="5633" w:type="dxa"/>
            <w:gridSpan w:val="9"/>
          </w:tcPr>
          <w:p w:rsidR="00AA05BD" w:rsidRPr="00895817" w:rsidRDefault="00AA05BD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Контрольное значение для осадка в морской воде</w:t>
            </w:r>
          </w:p>
        </w:tc>
        <w:tc>
          <w:tcPr>
            <w:tcW w:w="1842" w:type="dxa"/>
            <w:gridSpan w:val="2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0,94</w:t>
            </w:r>
          </w:p>
        </w:tc>
        <w:tc>
          <w:tcPr>
            <w:tcW w:w="2101" w:type="dxa"/>
            <w:gridSpan w:val="5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мг/кг</w:t>
            </w:r>
          </w:p>
        </w:tc>
      </w:tr>
      <w:tr w:rsidR="00FD6693" w:rsidRPr="00895817" w:rsidTr="00AA05BD">
        <w:tc>
          <w:tcPr>
            <w:tcW w:w="5633" w:type="dxa"/>
            <w:gridSpan w:val="9"/>
          </w:tcPr>
          <w:p w:rsidR="00FD6693" w:rsidRPr="00895817" w:rsidRDefault="00FD6693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Контрольное значение для количества микроорганизмов в станции очистки сточных вод </w:t>
            </w:r>
          </w:p>
        </w:tc>
        <w:tc>
          <w:tcPr>
            <w:tcW w:w="1842" w:type="dxa"/>
            <w:gridSpan w:val="2"/>
          </w:tcPr>
          <w:p w:rsidR="00FD6693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600</w:t>
            </w:r>
          </w:p>
        </w:tc>
        <w:tc>
          <w:tcPr>
            <w:tcW w:w="2101" w:type="dxa"/>
            <w:gridSpan w:val="5"/>
          </w:tcPr>
          <w:p w:rsidR="00FD6693" w:rsidRPr="00895817" w:rsidRDefault="00FD6693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мг/л</w:t>
            </w:r>
          </w:p>
        </w:tc>
      </w:tr>
      <w:tr w:rsidR="00AA05BD" w:rsidRPr="00895817" w:rsidTr="00AA05BD">
        <w:tc>
          <w:tcPr>
            <w:tcW w:w="9576" w:type="dxa"/>
            <w:gridSpan w:val="16"/>
            <w:shd w:val="clear" w:color="auto" w:fill="BFBFBF" w:themeFill="background1" w:themeFillShade="BF"/>
          </w:tcPr>
          <w:p w:rsidR="00AA05BD" w:rsidRPr="00895817" w:rsidRDefault="00AA05BD" w:rsidP="00491FA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Здоровье – Производный безопасный уровень – </w:t>
            </w:r>
            <w:r w:rsidR="0001147B"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DNEL 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r w:rsidRPr="00895817">
              <w:rPr>
                <w:b/>
              </w:rPr>
              <w:t xml:space="preserve"> 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Производный минимальный уровень – ПМУ</w:t>
            </w:r>
          </w:p>
        </w:tc>
      </w:tr>
      <w:tr w:rsidR="00AA05BD" w:rsidRPr="00895817" w:rsidTr="008B2B23">
        <w:tc>
          <w:tcPr>
            <w:tcW w:w="109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05BD" w:rsidRPr="00895817" w:rsidRDefault="00AA05BD" w:rsidP="00491FAB">
            <w:pPr>
              <w:ind w:right="-5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Пути воздействия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5BD" w:rsidRPr="00895817" w:rsidRDefault="00AA05BD" w:rsidP="00491FAB">
            <w:pPr>
              <w:ind w:right="-106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Воздействие на потребителей. Острое местное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A05BD" w:rsidRPr="00895817" w:rsidRDefault="00AA05BD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Острое системное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местное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A05BD" w:rsidRPr="00895817" w:rsidRDefault="00AA05BD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системное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05BD" w:rsidRPr="00895817" w:rsidRDefault="00AA05BD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Воздействие на рабочих</w:t>
            </w:r>
          </w:p>
          <w:p w:rsidR="00AA05BD" w:rsidRPr="00895817" w:rsidRDefault="00AA05BD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Острое местное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A05BD" w:rsidRPr="00895817" w:rsidRDefault="00AA05BD" w:rsidP="00491FA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Острое системное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A05BD" w:rsidRPr="00895817" w:rsidRDefault="00AA05BD" w:rsidP="00491FAB">
            <w:pPr>
              <w:ind w:right="-14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местное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A05BD" w:rsidRPr="00895817" w:rsidRDefault="00AA05BD" w:rsidP="00491FAB">
            <w:pPr>
              <w:ind w:right="-13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5817">
              <w:rPr>
                <w:rFonts w:ascii="Times New Roman" w:hAnsi="Times New Roman" w:cs="Times New Roman"/>
                <w:sz w:val="16"/>
                <w:szCs w:val="24"/>
              </w:rPr>
              <w:t>Хроническое системное</w:t>
            </w:r>
          </w:p>
        </w:tc>
      </w:tr>
      <w:tr w:rsidR="00AA05BD" w:rsidRPr="00895817" w:rsidTr="00AA05BD"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</w:tcPr>
          <w:p w:rsidR="00AA05BD" w:rsidRPr="00895817" w:rsidRDefault="00AA05BD" w:rsidP="00491FAB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Перорально 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7,1 мг/кг/д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AA05BD" w:rsidRPr="00895817" w:rsidRDefault="00AA05BD" w:rsidP="00491FAB">
            <w:pPr>
              <w:ind w:right="-13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A05BD" w:rsidRPr="00895817" w:rsidTr="00AA05BD"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Вдыхание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05BD" w:rsidRPr="00895817" w:rsidRDefault="00AA05BD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A05BD" w:rsidRPr="00895817" w:rsidRDefault="00AA05BD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12,4 мг/м3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</w:tcBorders>
          </w:tcPr>
          <w:p w:rsidR="00AA05BD" w:rsidRPr="00895817" w:rsidRDefault="00AA05BD" w:rsidP="00491FAB">
            <w:pPr>
              <w:ind w:right="-13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35 мг/м3</w:t>
            </w:r>
          </w:p>
        </w:tc>
      </w:tr>
      <w:tr w:rsidR="00AA05BD" w:rsidRPr="00895817" w:rsidTr="00AA05BD">
        <w:tc>
          <w:tcPr>
            <w:tcW w:w="1098" w:type="dxa"/>
          </w:tcPr>
          <w:p w:rsidR="00AA05BD" w:rsidRPr="00895817" w:rsidRDefault="00220129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Дермально</w:t>
            </w:r>
          </w:p>
        </w:tc>
        <w:tc>
          <w:tcPr>
            <w:tcW w:w="1415" w:type="dxa"/>
            <w:gridSpan w:val="3"/>
          </w:tcPr>
          <w:p w:rsidR="00AA05BD" w:rsidRPr="00895817" w:rsidRDefault="00AA05BD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49" w:type="dxa"/>
          </w:tcPr>
          <w:p w:rsidR="00AA05BD" w:rsidRPr="00895817" w:rsidRDefault="00AA05BD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3" w:type="dxa"/>
            <w:gridSpan w:val="2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1138" w:type="dxa"/>
            <w:gridSpan w:val="2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3,57 мг/кг/д</w:t>
            </w:r>
          </w:p>
        </w:tc>
        <w:tc>
          <w:tcPr>
            <w:tcW w:w="1133" w:type="dxa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2,8 мг/см2</w:t>
            </w:r>
          </w:p>
        </w:tc>
        <w:tc>
          <w:tcPr>
            <w:tcW w:w="855" w:type="dxa"/>
            <w:gridSpan w:val="2"/>
          </w:tcPr>
          <w:p w:rsidR="00AA05BD" w:rsidRPr="00895817" w:rsidRDefault="00AA05BD" w:rsidP="00491F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  <w:tc>
          <w:tcPr>
            <w:tcW w:w="992" w:type="dxa"/>
            <w:gridSpan w:val="2"/>
          </w:tcPr>
          <w:p w:rsidR="00AA05BD" w:rsidRPr="00895817" w:rsidRDefault="00AA05BD" w:rsidP="00491FA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2,8 мг/см2</w:t>
            </w:r>
          </w:p>
        </w:tc>
        <w:tc>
          <w:tcPr>
            <w:tcW w:w="963" w:type="dxa"/>
            <w:gridSpan w:val="2"/>
          </w:tcPr>
          <w:p w:rsidR="00AA05BD" w:rsidRPr="00895817" w:rsidRDefault="00AA05BD" w:rsidP="00491FAB">
            <w:pPr>
              <w:ind w:right="-13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VND</w:t>
            </w:r>
          </w:p>
        </w:tc>
      </w:tr>
    </w:tbl>
    <w:p w:rsidR="008B2B23" w:rsidRPr="00895817" w:rsidRDefault="008B2B2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52DB1" w:rsidRPr="00895817" w:rsidRDefault="00AA05B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Объяснение условных обозначений:</w:t>
      </w:r>
    </w:p>
    <w:p w:rsidR="00AA05BD" w:rsidRPr="00895817" w:rsidRDefault="00AA05BD" w:rsidP="00491FAB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(С) = максимальный уровень; INALAB = Ингалируемая доля; RESPIR = Вдыхаемая доля; TORAC = Торакальная доля; VND = опасность определена, но нет доступных </w:t>
      </w:r>
      <w:r w:rsidR="0001147B" w:rsidRPr="00895817">
        <w:rPr>
          <w:rFonts w:ascii="Times New Roman" w:hAnsi="Times New Roman" w:cs="Times New Roman"/>
          <w:sz w:val="18"/>
          <w:szCs w:val="24"/>
        </w:rPr>
        <w:t>PNEC</w:t>
      </w:r>
      <w:r w:rsidR="0001147B" w:rsidRPr="00895817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/</w:t>
      </w:r>
      <w:r w:rsidR="0001147B" w:rsidRPr="00895817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01147B" w:rsidRPr="00895817">
        <w:rPr>
          <w:rFonts w:ascii="Times New Roman" w:hAnsi="Times New Roman" w:cs="Times New Roman"/>
          <w:sz w:val="18"/>
          <w:szCs w:val="24"/>
        </w:rPr>
        <w:t>DNEL</w:t>
      </w:r>
      <w:r w:rsidRPr="00895817">
        <w:rPr>
          <w:rFonts w:ascii="Times New Roman" w:hAnsi="Times New Roman" w:cs="Times New Roman"/>
          <w:sz w:val="18"/>
          <w:szCs w:val="24"/>
        </w:rPr>
        <w:t>; NEA = воздействия не ожидается; NPI = опасность не определена.</w:t>
      </w:r>
    </w:p>
    <w:p w:rsidR="00AA05BD" w:rsidRPr="00895817" w:rsidRDefault="00AA05BD" w:rsidP="00491FAB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AA05BD" w:rsidRPr="00895817" w:rsidRDefault="00AA05BD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8.2. Контроль уровней воздействия.</w:t>
      </w:r>
    </w:p>
    <w:p w:rsidR="008B2B23" w:rsidRPr="00895817" w:rsidRDefault="008B2B2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A05BD" w:rsidRPr="00895817" w:rsidRDefault="00AA05B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lastRenderedPageBreak/>
        <w:t xml:space="preserve">Поскольку использованию надлежащего технического оборудования всегда должно отдаваться предпочтение перед средствами индивидуальной зашиты, убедитесь, что рабочее место хорошо проветривается через эффективный местный аспирационный канал. </w:t>
      </w:r>
    </w:p>
    <w:p w:rsidR="00AA05BD" w:rsidRPr="00895817" w:rsidRDefault="00AA05B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Если указанные меры не поддерживают уровень концентрации</w:t>
      </w:r>
      <w:r w:rsidR="00C55EBC" w:rsidRPr="00895817">
        <w:rPr>
          <w:rFonts w:ascii="Times New Roman" w:hAnsi="Times New Roman" w:cs="Times New Roman"/>
          <w:sz w:val="18"/>
          <w:szCs w:val="24"/>
        </w:rPr>
        <w:t xml:space="preserve"> продукта </w:t>
      </w:r>
      <w:r w:rsidRPr="00895817">
        <w:rPr>
          <w:rFonts w:ascii="Times New Roman" w:hAnsi="Times New Roman" w:cs="Times New Roman"/>
          <w:sz w:val="18"/>
          <w:szCs w:val="24"/>
        </w:rPr>
        <w:t>на рабочем месте ниже допустимы</w:t>
      </w:r>
      <w:r w:rsidR="00C55EBC" w:rsidRPr="00895817">
        <w:rPr>
          <w:rFonts w:ascii="Times New Roman" w:hAnsi="Times New Roman" w:cs="Times New Roman"/>
          <w:sz w:val="18"/>
          <w:szCs w:val="24"/>
        </w:rPr>
        <w:t xml:space="preserve">х значений, необходимо надевать соответствующие средства защиты дыхательных путей. Во время использования продукта необходимо обращаться к этикетке для получения информации об опасности и другой подробной информации. Средства индивидуальной зашиты должны иметь обозначение «СЕ», что свидетельствует об их соответствии действующим стандартам. </w:t>
      </w:r>
    </w:p>
    <w:p w:rsidR="008B2B23" w:rsidRPr="00895817" w:rsidRDefault="00C55EBC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Необходимо обеспечить аварийный душ с блоком для промывки лица и глаз.</w:t>
      </w:r>
    </w:p>
    <w:p w:rsidR="00C55EBC" w:rsidRPr="00895817" w:rsidRDefault="00C55EBC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ЗАЩИТА РУК</w:t>
      </w:r>
    </w:p>
    <w:p w:rsidR="008B2B23" w:rsidRPr="001771AC" w:rsidRDefault="00C55EBC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Необходимо защищать руки перчатками, которые подходят под категорию III химических веществ (ссылка </w:t>
      </w:r>
      <w:r w:rsidR="00441927" w:rsidRPr="00895817">
        <w:rPr>
          <w:rFonts w:ascii="Times New Roman" w:hAnsi="Times New Roman" w:cs="Times New Roman"/>
          <w:sz w:val="18"/>
          <w:szCs w:val="24"/>
        </w:rPr>
        <w:t>на Директиву</w:t>
      </w:r>
      <w:r w:rsidRPr="00895817">
        <w:rPr>
          <w:rFonts w:ascii="Times New Roman" w:hAnsi="Times New Roman" w:cs="Times New Roman"/>
          <w:sz w:val="18"/>
          <w:szCs w:val="24"/>
        </w:rPr>
        <w:t xml:space="preserve"> 89/686/EEC и Европейский стандарт 374 или другие местные нормативные акты). При окончательном выборе материала для защитных перчаток необходимо учитывать следующее: деградацию, периодичность разрывания и проницаемость. В случае со смесями </w:t>
      </w:r>
      <w:r w:rsidR="00682E1F" w:rsidRPr="00895817">
        <w:rPr>
          <w:rFonts w:ascii="Times New Roman" w:hAnsi="Times New Roman" w:cs="Times New Roman"/>
          <w:sz w:val="18"/>
          <w:szCs w:val="24"/>
        </w:rPr>
        <w:t>прочность</w:t>
      </w:r>
      <w:r w:rsidRPr="00895817">
        <w:rPr>
          <w:rFonts w:ascii="Times New Roman" w:hAnsi="Times New Roman" w:cs="Times New Roman"/>
          <w:sz w:val="18"/>
          <w:szCs w:val="24"/>
        </w:rPr>
        <w:t xml:space="preserve"> защитных перчаток необходимо проверить перед использованием, поскольку это свойство может быть непредсказуемым. При использовании перчаток существует ограничение по времени, которое зависит от продолжительности воздействия.</w:t>
      </w:r>
    </w:p>
    <w:p w:rsidR="00C55EBC" w:rsidRPr="00895817" w:rsidRDefault="00C55EBC" w:rsidP="00491FA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895817">
        <w:rPr>
          <w:rFonts w:ascii="Times New Roman" w:hAnsi="Times New Roman" w:cs="Times New Roman"/>
          <w:i/>
          <w:sz w:val="18"/>
          <w:szCs w:val="24"/>
        </w:rPr>
        <w:t>Подходящие перчатки для продолжительного</w:t>
      </w:r>
      <w:r w:rsidR="00441927" w:rsidRPr="00895817">
        <w:rPr>
          <w:rFonts w:ascii="Times New Roman" w:hAnsi="Times New Roman" w:cs="Times New Roman"/>
          <w:i/>
          <w:sz w:val="18"/>
          <w:szCs w:val="24"/>
        </w:rPr>
        <w:t xml:space="preserve"> и случайного</w:t>
      </w:r>
      <w:r w:rsidRPr="00895817">
        <w:rPr>
          <w:rFonts w:ascii="Times New Roman" w:hAnsi="Times New Roman" w:cs="Times New Roman"/>
          <w:i/>
          <w:sz w:val="18"/>
          <w:szCs w:val="24"/>
        </w:rPr>
        <w:t xml:space="preserve"> контакт</w:t>
      </w:r>
      <w:r w:rsidR="00441927" w:rsidRPr="00895817">
        <w:rPr>
          <w:rFonts w:ascii="Times New Roman" w:hAnsi="Times New Roman" w:cs="Times New Roman"/>
          <w:i/>
          <w:sz w:val="18"/>
          <w:szCs w:val="24"/>
        </w:rPr>
        <w:t>а:</w:t>
      </w:r>
    </w:p>
    <w:p w:rsidR="00441927" w:rsidRPr="00895817" w:rsidRDefault="0044192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Материал: ПВХ, нитрил, натуральный каучук</w:t>
      </w:r>
    </w:p>
    <w:p w:rsidR="00441927" w:rsidRPr="00895817" w:rsidRDefault="0044192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Время проникновения: &gt; 240 минут</w:t>
      </w:r>
    </w:p>
    <w:p w:rsidR="008B2B23" w:rsidRPr="00895817" w:rsidRDefault="0044192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Уровень защиты: &gt; 5</w:t>
      </w:r>
    </w:p>
    <w:p w:rsidR="00441927" w:rsidRPr="00895817" w:rsidRDefault="0044192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ЗАЩИТА ГЛАЗ</w:t>
      </w:r>
    </w:p>
    <w:p w:rsidR="008B2B23" w:rsidRPr="00895817" w:rsidRDefault="0044192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Глаза необходимо защищать с помощью герметических защитных очков (ссылка на Европейский стандарт 166). Обеспечить промывание глаз.</w:t>
      </w:r>
    </w:p>
    <w:p w:rsidR="00441927" w:rsidRPr="00895817" w:rsidRDefault="0044192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ЗАЩИТА КОЖИ</w:t>
      </w:r>
    </w:p>
    <w:p w:rsidR="008B2B23" w:rsidRPr="00895817" w:rsidRDefault="0044192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Необходимо надевать рабочую одежду с длинными рукавами и защитную обувь для профессионального использования категории III (ссылка на Директиву 89/686/EEC и Европейский стандарт 344). После снятия защитной одежды кожу необходимо мыть мылом и водой. Необходимо обеспечить аварийный душ.</w:t>
      </w:r>
    </w:p>
    <w:p w:rsidR="00441927" w:rsidRPr="00895817" w:rsidRDefault="0044192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СРЕДСТВА ЗАЩИТЫ ОРГАНОВ ДЫХАНИЯ</w:t>
      </w:r>
    </w:p>
    <w:p w:rsidR="00441927" w:rsidRPr="00895817" w:rsidRDefault="0044192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В случае превышения пороговой величины (</w:t>
      </w:r>
      <w:r w:rsidR="00E76BA7" w:rsidRPr="00895817">
        <w:rPr>
          <w:rFonts w:ascii="Times New Roman" w:hAnsi="Times New Roman" w:cs="Times New Roman"/>
          <w:sz w:val="18"/>
          <w:szCs w:val="24"/>
        </w:rPr>
        <w:t>TLV-TWA</w:t>
      </w:r>
      <w:r w:rsidRPr="00895817">
        <w:rPr>
          <w:rFonts w:ascii="Times New Roman" w:hAnsi="Times New Roman" w:cs="Times New Roman"/>
          <w:sz w:val="18"/>
          <w:szCs w:val="24"/>
        </w:rPr>
        <w:t>) одного или более веществ, содержащихся в продукте, в отношении ежедневного воздействия на рабочем месте или в отношении доли, установленной службой по профилактике и защите данной компании, необходимо надевать маску с фильтром типа ABEK, класс 2 (ссылка на Европейский стандарт 14387). В случае возникновения газов или паров различного происхождения и/или газов или паров с частицами (аэрозоль, дым, пыль в воздухе и т.д.) необходимо использовать фильтр комбинированного типа.</w:t>
      </w:r>
    </w:p>
    <w:p w:rsidR="00441927" w:rsidRPr="00895817" w:rsidRDefault="0044192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При использовании средств индивидуальной защиты органов дыхания, таких как маски описанного выше типа, необходимо ограничить уровень вредных воздействий на работника, в случае отсутствия технических мероприятий. </w:t>
      </w:r>
      <w:r w:rsidR="00130E45" w:rsidRPr="00895817">
        <w:rPr>
          <w:rFonts w:ascii="Times New Roman" w:hAnsi="Times New Roman" w:cs="Times New Roman"/>
          <w:sz w:val="18"/>
          <w:szCs w:val="24"/>
        </w:rPr>
        <w:t>Защита, которую обеспечивают маски, в любом случае является ограниченной.</w:t>
      </w:r>
    </w:p>
    <w:p w:rsidR="00130E45" w:rsidRPr="001771AC" w:rsidRDefault="00130E4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В случае, когда вещество, о котором идет речь, не имеет запаха или его обонятельный порог находится выше предела воздействия, а также в экстренных случаях или же, когда уровни воздействия неизвестны или концентрация кислорода на рабочем месте меньше чем 17% объема, необходимо надевать незамкнутый аппарат для дыхания сжатым воздухом (ссылка на Европейский стандарт 137) или шланговый дыхательный прибор для использования совместно с полнолицевой маской или респиратором (ссылка на Европейский стандарт 138).</w:t>
      </w:r>
    </w:p>
    <w:p w:rsidR="008B2B23" w:rsidRPr="00895817" w:rsidRDefault="00130E45" w:rsidP="001771AC">
      <w:pPr>
        <w:shd w:val="clear" w:color="auto" w:fill="00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РАЗДЕЛ 9. Физико-химические свойства.</w:t>
      </w:r>
    </w:p>
    <w:p w:rsidR="008B2B23" w:rsidRPr="00895817" w:rsidRDefault="00130E45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9.1. Информация об основных физико-химических свойствах.</w:t>
      </w:r>
    </w:p>
    <w:p w:rsidR="00130E45" w:rsidRPr="00895817" w:rsidRDefault="00130E4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Состояние 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="00886B73"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жидкий</w:t>
      </w:r>
    </w:p>
    <w:p w:rsidR="00130E45" w:rsidRPr="00895817" w:rsidRDefault="00130E4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Цвет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="00886B73"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 xml:space="preserve">бледно-желтый </w:t>
      </w:r>
    </w:p>
    <w:p w:rsidR="00130E45" w:rsidRPr="00895817" w:rsidRDefault="00130E4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Запах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="00886B73"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стандартный</w:t>
      </w:r>
    </w:p>
    <w:p w:rsidR="00130E45" w:rsidRPr="00895817" w:rsidRDefault="00130E4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Порог запаха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="00886B73"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нет данных</w:t>
      </w:r>
    </w:p>
    <w:p w:rsidR="00130E45" w:rsidRPr="00895817" w:rsidRDefault="00130E4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pH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="00886B73"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14</w:t>
      </w:r>
    </w:p>
    <w:p w:rsidR="00130E45" w:rsidRPr="00895817" w:rsidRDefault="00130E4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Температура плавления / замерзания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="00886B73"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&lt; 0°</w:t>
      </w:r>
      <w:r w:rsidR="00886B73" w:rsidRPr="00895817">
        <w:rPr>
          <w:rFonts w:ascii="Times New Roman" w:hAnsi="Times New Roman" w:cs="Times New Roman"/>
          <w:sz w:val="18"/>
          <w:szCs w:val="24"/>
        </w:rPr>
        <w:t>С</w:t>
      </w:r>
    </w:p>
    <w:p w:rsidR="00130E45" w:rsidRPr="00895817" w:rsidRDefault="00130E4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Начальная точка кипения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="00886B73"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105</w:t>
      </w:r>
      <w:r w:rsidR="00886B73" w:rsidRPr="00895817">
        <w:rPr>
          <w:rFonts w:ascii="Times New Roman" w:hAnsi="Times New Roman" w:cs="Times New Roman"/>
          <w:sz w:val="18"/>
          <w:szCs w:val="24"/>
        </w:rPr>
        <w:t>°С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Интервал кипения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105°С – 110°С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Температура возгораемости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&gt; 60°С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Скорость испарения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нет данных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Воспламеняемость твердых частиц и газов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невоспламеняемый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Нижний предел воспламеняемости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невоспламеняемый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Верхний предел воспламеняемости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невоспламеняемый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Нижний предел взрываемости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невзрывчатый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Верхний предел взрываемости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невзрывчатый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Давление пара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нет данных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Плотность пара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нет данных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Удельный вес 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1,1 – 1,25 кг/л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Растворимость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водорастворимый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Коэффициент распределения: n-октанол/вода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нет данных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Температура разложения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нет данных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lastRenderedPageBreak/>
        <w:t xml:space="preserve">Вязкость 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&gt; 200°С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Взрывчатые свойства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1 – 50 мПз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Окислительные свойства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неокисляющий.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9.2. Прочая информация.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Летучие органические соединения (</w:t>
      </w:r>
      <w:r w:rsidR="00E76BA7" w:rsidRPr="00895817">
        <w:rPr>
          <w:rFonts w:ascii="Times New Roman" w:hAnsi="Times New Roman" w:cs="Times New Roman"/>
          <w:sz w:val="18"/>
          <w:szCs w:val="24"/>
        </w:rPr>
        <w:t>VOC</w:t>
      </w:r>
      <w:r w:rsidRPr="00895817">
        <w:rPr>
          <w:rFonts w:ascii="Times New Roman" w:hAnsi="Times New Roman" w:cs="Times New Roman"/>
          <w:sz w:val="18"/>
          <w:szCs w:val="24"/>
        </w:rPr>
        <w:t>)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(Директива 1999/13/</w:t>
      </w:r>
      <w:r w:rsidR="00AC7500" w:rsidRPr="00895817">
        <w:rPr>
          <w:rFonts w:ascii="Times New Roman" w:hAnsi="Times New Roman" w:cs="Times New Roman"/>
          <w:sz w:val="18"/>
          <w:szCs w:val="24"/>
        </w:rPr>
        <w:t>СЕ</w:t>
      </w:r>
      <w:r w:rsidRPr="00895817">
        <w:rPr>
          <w:rFonts w:ascii="Times New Roman" w:hAnsi="Times New Roman" w:cs="Times New Roman"/>
          <w:sz w:val="18"/>
          <w:szCs w:val="24"/>
        </w:rPr>
        <w:t>)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6,0%</w:t>
      </w:r>
    </w:p>
    <w:p w:rsidR="00886B73" w:rsidRPr="00895817" w:rsidRDefault="00E76BA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VOC</w:t>
      </w:r>
      <w:r w:rsidR="00886B73" w:rsidRPr="00895817">
        <w:rPr>
          <w:rFonts w:ascii="Times New Roman" w:hAnsi="Times New Roman" w:cs="Times New Roman"/>
          <w:sz w:val="18"/>
          <w:szCs w:val="24"/>
        </w:rPr>
        <w:t xml:space="preserve"> (летучий углерод)</w:t>
      </w:r>
      <w:r w:rsidR="00886B73" w:rsidRPr="00895817">
        <w:rPr>
          <w:rFonts w:ascii="Times New Roman" w:hAnsi="Times New Roman" w:cs="Times New Roman"/>
          <w:sz w:val="18"/>
          <w:szCs w:val="24"/>
        </w:rPr>
        <w:tab/>
      </w:r>
      <w:r w:rsidR="00886B73" w:rsidRPr="00895817">
        <w:rPr>
          <w:rFonts w:ascii="Times New Roman" w:hAnsi="Times New Roman" w:cs="Times New Roman"/>
          <w:sz w:val="18"/>
          <w:szCs w:val="24"/>
        </w:rPr>
        <w:tab/>
      </w:r>
      <w:r w:rsidR="00886B73" w:rsidRPr="00895817">
        <w:rPr>
          <w:rFonts w:ascii="Times New Roman" w:hAnsi="Times New Roman" w:cs="Times New Roman"/>
          <w:sz w:val="18"/>
          <w:szCs w:val="24"/>
        </w:rPr>
        <w:tab/>
      </w:r>
      <w:r w:rsidR="00886B73" w:rsidRPr="00895817">
        <w:rPr>
          <w:rFonts w:ascii="Times New Roman" w:hAnsi="Times New Roman" w:cs="Times New Roman"/>
          <w:sz w:val="18"/>
          <w:szCs w:val="24"/>
        </w:rPr>
        <w:tab/>
        <w:t>3,4 %</w:t>
      </w:r>
    </w:p>
    <w:p w:rsidR="00220129" w:rsidRPr="00895817" w:rsidRDefault="00886B73" w:rsidP="001771AC">
      <w:pPr>
        <w:shd w:val="clear" w:color="auto" w:fill="00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РАЗДЕЛ 10. Стабильность и химическая активность.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10.1. Химическая активность.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Продукт является щелочным и бурно реагирует на крепкие и концентрированные кислоты.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Продукт содержит ДИ(ПРОПИЛЕНГЛИКОЛЬ) МЕТИЛОВЫЙ ЭФИР и может реагировать на окисляющие компоненты.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10.2. Химическая стабильность.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Продукт является стабильным при соблюдении нормальных условий использования и хранения.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10.3. Возможность опасных реакций.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При соблюдении нормальных условий использования и хранения не предвидится возникновения каких-либо опасных реакций.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10.4. Недопустимые условия.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Необходимо избегать контакта с крепкими и концентрированными кислотами, а также с окисляющими компонентами.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10.5. Несовместимые материалы.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Концентрированные кислоты и окисляющие компоненты. См. также Раздел 7.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10.6. Опасные продукты распада.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В случае возникновения пламени могут выделяться газы или пары, которые являются потенциально опасными для здоровья (оксиды углерода, оксиды азота, оксиды фосфора, оксиды серы, пиролитические продукты).</w:t>
      </w:r>
    </w:p>
    <w:p w:rsidR="00886B73" w:rsidRPr="001771AC" w:rsidRDefault="00886B73" w:rsidP="001771AC">
      <w:pPr>
        <w:shd w:val="clear" w:color="auto" w:fill="00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РАЗДЕЛ 11. Информация о токсичности.</w:t>
      </w:r>
    </w:p>
    <w:p w:rsidR="00220129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11.1. Информация о токсикологических воздействиях.</w:t>
      </w:r>
    </w:p>
    <w:p w:rsidR="00886B73" w:rsidRPr="00895817" w:rsidRDefault="00886B7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На случай отсутствия экспериментальных токсикологических данных о самом продукте, возможные опасности, которые может оказывать собой продукт для здоровья, были оценены на основе свойств веществ, в соответствии с критериями для классификации, установленными действующим законодательством. Таким образом, для оценки токсикологического воздействия продукта, необходимо учитывать концентрацию каждого возможного опасного вещества, указанного в Разделе 3.</w:t>
      </w:r>
    </w:p>
    <w:p w:rsidR="00220129" w:rsidRPr="00895817" w:rsidRDefault="00220129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886B73" w:rsidRPr="00895817" w:rsidTr="00886B73">
        <w:tc>
          <w:tcPr>
            <w:tcW w:w="675" w:type="dxa"/>
          </w:tcPr>
          <w:p w:rsidR="00886B73" w:rsidRPr="00895817" w:rsidRDefault="00886B7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a</w:t>
            </w:r>
          </w:p>
        </w:tc>
        <w:tc>
          <w:tcPr>
            <w:tcW w:w="3261" w:type="dxa"/>
          </w:tcPr>
          <w:p w:rsidR="00886B73" w:rsidRPr="00895817" w:rsidRDefault="00886B7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Острая токсичность</w:t>
            </w:r>
          </w:p>
        </w:tc>
        <w:tc>
          <w:tcPr>
            <w:tcW w:w="5635" w:type="dxa"/>
          </w:tcPr>
          <w:p w:rsidR="00886B73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</w:t>
            </w:r>
            <w:r w:rsidR="00886B73" w:rsidRPr="00895817">
              <w:rPr>
                <w:rFonts w:ascii="Times New Roman" w:hAnsi="Times New Roman" w:cs="Times New Roman"/>
                <w:sz w:val="18"/>
                <w:szCs w:val="24"/>
              </w:rPr>
              <w:t>е применимо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886B73" w:rsidRPr="00895817" w:rsidTr="00886B73">
        <w:tc>
          <w:tcPr>
            <w:tcW w:w="675" w:type="dxa"/>
          </w:tcPr>
          <w:p w:rsidR="00886B73" w:rsidRPr="00895817" w:rsidRDefault="008B2B2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б</w:t>
            </w:r>
          </w:p>
        </w:tc>
        <w:tc>
          <w:tcPr>
            <w:tcW w:w="3261" w:type="dxa"/>
          </w:tcPr>
          <w:p w:rsidR="00886B73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Раздражение </w:t>
            </w:r>
          </w:p>
        </w:tc>
        <w:tc>
          <w:tcPr>
            <w:tcW w:w="5635" w:type="dxa"/>
          </w:tcPr>
          <w:p w:rsidR="00886B73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применимо</w:t>
            </w:r>
          </w:p>
        </w:tc>
      </w:tr>
      <w:tr w:rsidR="00886B73" w:rsidRPr="00895817" w:rsidTr="00886B73">
        <w:tc>
          <w:tcPr>
            <w:tcW w:w="675" w:type="dxa"/>
          </w:tcPr>
          <w:p w:rsidR="00886B73" w:rsidRPr="00895817" w:rsidRDefault="008B2B2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</w:p>
        </w:tc>
        <w:tc>
          <w:tcPr>
            <w:tcW w:w="3261" w:type="dxa"/>
          </w:tcPr>
          <w:p w:rsidR="00886B7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Коррозия</w:t>
            </w:r>
            <w:r w:rsidR="00220129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/ Серьезные поражения глаз</w:t>
            </w:r>
          </w:p>
        </w:tc>
        <w:tc>
          <w:tcPr>
            <w:tcW w:w="5635" w:type="dxa"/>
          </w:tcPr>
          <w:p w:rsidR="00886B73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Продукт вызывает тяжелые ожоги на коже и поражение глаз.</w:t>
            </w:r>
          </w:p>
        </w:tc>
      </w:tr>
      <w:tr w:rsidR="00886B73" w:rsidRPr="00895817" w:rsidTr="00886B73">
        <w:tc>
          <w:tcPr>
            <w:tcW w:w="675" w:type="dxa"/>
          </w:tcPr>
          <w:p w:rsidR="00886B73" w:rsidRPr="00895817" w:rsidRDefault="008B2B2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г</w:t>
            </w:r>
          </w:p>
        </w:tc>
        <w:tc>
          <w:tcPr>
            <w:tcW w:w="3261" w:type="dxa"/>
          </w:tcPr>
          <w:p w:rsidR="00886B73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Сенсибилизация </w:t>
            </w:r>
          </w:p>
        </w:tc>
        <w:tc>
          <w:tcPr>
            <w:tcW w:w="5635" w:type="dxa"/>
          </w:tcPr>
          <w:p w:rsidR="00886B73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применимо</w:t>
            </w:r>
          </w:p>
        </w:tc>
      </w:tr>
      <w:tr w:rsidR="00886B73" w:rsidRPr="00895817" w:rsidTr="00886B73">
        <w:tc>
          <w:tcPr>
            <w:tcW w:w="675" w:type="dxa"/>
          </w:tcPr>
          <w:p w:rsidR="00886B73" w:rsidRPr="00895817" w:rsidRDefault="008B2B2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д</w:t>
            </w:r>
          </w:p>
        </w:tc>
        <w:tc>
          <w:tcPr>
            <w:tcW w:w="3261" w:type="dxa"/>
          </w:tcPr>
          <w:p w:rsidR="00886B73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Токсичность при повторных дозах</w:t>
            </w:r>
          </w:p>
        </w:tc>
        <w:tc>
          <w:tcPr>
            <w:tcW w:w="5635" w:type="dxa"/>
          </w:tcPr>
          <w:p w:rsidR="00886B73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применимо</w:t>
            </w:r>
          </w:p>
        </w:tc>
      </w:tr>
      <w:tr w:rsidR="00886B73" w:rsidRPr="00895817" w:rsidTr="00886B73">
        <w:tc>
          <w:tcPr>
            <w:tcW w:w="675" w:type="dxa"/>
          </w:tcPr>
          <w:p w:rsidR="00886B73" w:rsidRPr="00895817" w:rsidRDefault="008B2B2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е</w:t>
            </w:r>
          </w:p>
        </w:tc>
        <w:tc>
          <w:tcPr>
            <w:tcW w:w="3261" w:type="dxa"/>
          </w:tcPr>
          <w:p w:rsidR="00886B73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Канцерогенное действие</w:t>
            </w:r>
          </w:p>
        </w:tc>
        <w:tc>
          <w:tcPr>
            <w:tcW w:w="5635" w:type="dxa"/>
          </w:tcPr>
          <w:p w:rsidR="00886B73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применимо</w:t>
            </w:r>
          </w:p>
        </w:tc>
      </w:tr>
      <w:tr w:rsidR="00886B73" w:rsidRPr="00895817" w:rsidTr="00886B73">
        <w:tc>
          <w:tcPr>
            <w:tcW w:w="675" w:type="dxa"/>
          </w:tcPr>
          <w:p w:rsidR="00886B73" w:rsidRPr="00895817" w:rsidRDefault="008B2B2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ж</w:t>
            </w:r>
          </w:p>
        </w:tc>
        <w:tc>
          <w:tcPr>
            <w:tcW w:w="3261" w:type="dxa"/>
          </w:tcPr>
          <w:p w:rsidR="00886B73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Мутагенность </w:t>
            </w:r>
          </w:p>
        </w:tc>
        <w:tc>
          <w:tcPr>
            <w:tcW w:w="5635" w:type="dxa"/>
          </w:tcPr>
          <w:p w:rsidR="00886B73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применимо</w:t>
            </w:r>
          </w:p>
        </w:tc>
      </w:tr>
      <w:tr w:rsidR="00886B73" w:rsidRPr="00895817" w:rsidTr="00886B73">
        <w:tc>
          <w:tcPr>
            <w:tcW w:w="675" w:type="dxa"/>
          </w:tcPr>
          <w:p w:rsidR="00886B73" w:rsidRPr="00895817" w:rsidRDefault="008B2B2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з</w:t>
            </w:r>
          </w:p>
        </w:tc>
        <w:tc>
          <w:tcPr>
            <w:tcW w:w="3261" w:type="dxa"/>
          </w:tcPr>
          <w:p w:rsidR="00886B73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Репродуктивная токсичность</w:t>
            </w:r>
          </w:p>
        </w:tc>
        <w:tc>
          <w:tcPr>
            <w:tcW w:w="5635" w:type="dxa"/>
          </w:tcPr>
          <w:p w:rsidR="00886B73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применимо</w:t>
            </w:r>
          </w:p>
        </w:tc>
      </w:tr>
    </w:tbl>
    <w:p w:rsidR="00220129" w:rsidRPr="00895817" w:rsidRDefault="00220129" w:rsidP="00491FA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br w:type="page"/>
      </w:r>
    </w:p>
    <w:p w:rsidR="00220129" w:rsidRPr="00895817" w:rsidRDefault="00220129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lastRenderedPageBreak/>
        <w:t>Токсикологические данные для компонентов, перечисленных в разделе 3:</w:t>
      </w:r>
    </w:p>
    <w:p w:rsidR="00220129" w:rsidRPr="00895817" w:rsidRDefault="00220129" w:rsidP="00491FAB">
      <w:pPr>
        <w:shd w:val="clear" w:color="auto" w:fill="00FFFF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ДИ(ПРОПИЛЕНГЛИКОЛЬ) МЕТИЛОВЫЙ ЭФИР, CAS-номер 34590-94-8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Острая токсичность.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(перорально): &gt; 5000 мг/кг, исследование на крысах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(дермально): &gt; 13000 мг/кг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(вдыхание): Не наблюдалось случаев летального исхода за указанное время пребывания в зоне воздействия (7 часов), согласно исследованиям, проеденным на животных.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Коррозия</w:t>
            </w:r>
            <w:r w:rsidR="00220129"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/ раздражение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кожи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вызывает раздражений на коже.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Серьезные поражения глаз / раздражение глаз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вызывает раздражения глаз (тест Дрейза).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Респираторная или дермальная сенсибилизация.</w:t>
            </w:r>
          </w:p>
        </w:tc>
      </w:tr>
      <w:tr w:rsidR="00220129" w:rsidRPr="00895817" w:rsidTr="00220129">
        <w:trPr>
          <w:trHeight w:val="407"/>
        </w:trPr>
        <w:tc>
          <w:tcPr>
            <w:tcW w:w="9571" w:type="dxa"/>
            <w:tcBorders>
              <w:bottom w:val="single" w:sz="4" w:space="0" w:color="auto"/>
            </w:tcBorders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классифицирован как сенсибилизирующее средство (учитывая доступные данные, не соответствует критериям классификации).</w:t>
            </w:r>
          </w:p>
        </w:tc>
      </w:tr>
      <w:tr w:rsidR="00220129" w:rsidRPr="00895817" w:rsidTr="00220129">
        <w:trPr>
          <w:trHeight w:val="81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Канцерогенность.</w:t>
            </w:r>
          </w:p>
        </w:tc>
      </w:tr>
      <w:tr w:rsidR="00220129" w:rsidRPr="00895817" w:rsidTr="00220129">
        <w:trPr>
          <w:trHeight w:val="11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Касательно возможных канцерогенных эффектов информация отсутствует. Химическая структура не вызывает каких-либо особых подозрений касательно таких эффектов.</w:t>
            </w:r>
          </w:p>
        </w:tc>
      </w:tr>
      <w:tr w:rsidR="00220129" w:rsidRPr="00895817" w:rsidTr="00220129">
        <w:tc>
          <w:tcPr>
            <w:tcW w:w="9571" w:type="dxa"/>
            <w:tcBorders>
              <w:top w:val="single" w:sz="4" w:space="0" w:color="auto"/>
            </w:tcBorders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Мутагенность стволовых клеток.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Вещество не мутагенное по отношению к бактериям. Вещество не было мутагенным по отношению к клеточным культурам млекопитающих.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Репродуктивная токсичность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Исследования на животных не показали нарушений плода.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Отдельный вид токсичности, оказываемой на органы-мишени (STOT) – одноразовое воздействие.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Вещество или смесь не классифицированы, как вызывающие поражение органов-мишеней, одноразовое воздействие.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Отдельный вид токсичности, оказываемой на органы-мишени (STOT) – повторное воздействие.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Вещество или смесь не классифицированы, как вызывающие поражение органов-мишеней, повторное воздействие.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Опасность развития аспирационных состояний.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применимо.</w:t>
            </w:r>
          </w:p>
        </w:tc>
      </w:tr>
      <w:tr w:rsidR="00220129" w:rsidRPr="00895817" w:rsidTr="00220129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20129" w:rsidRPr="00895817" w:rsidTr="00682E1F">
        <w:tc>
          <w:tcPr>
            <w:tcW w:w="9571" w:type="dxa"/>
            <w:shd w:val="clear" w:color="auto" w:fill="00FFFF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ГИДРОКСИД КАЛИЯ; CAS-номер 1310-58-3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Острая токсичность.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(перорально): 333 мг/кг, исследование на крысах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(дермально): данные отсутствуют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(вдыхание): данные отсутствуют.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Коррозия</w:t>
            </w:r>
            <w:r w:rsidR="00220129"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/ раздражение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кожи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Вызывает сильное раздражение кожи и слизистой оболочки.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Серьезные поражения глаз / раздражение глаз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Вызывает сильное раздражение глаз.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Респираторная или дермальная сенсибилизация.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Неблагоприятного воздействия не выявлено.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Мутагенность стволовых клеток.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Неблагоприятного воздействия не выявлено.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Канцерогенность.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Неблагоприятного воздействия не выявлено.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Репродуктивная токсичность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Неблагоприятного воздействия не выявлено.</w:t>
            </w:r>
          </w:p>
        </w:tc>
      </w:tr>
      <w:tr w:rsidR="00220129" w:rsidRPr="00895817" w:rsidTr="00220129">
        <w:tc>
          <w:tcPr>
            <w:tcW w:w="9571" w:type="dxa"/>
          </w:tcPr>
          <w:p w:rsidR="00220129" w:rsidRPr="00895817" w:rsidRDefault="0022012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Отдельный вид токсичности, оказываемой на органы-мишени (STOT) – одноразовое воздействие.</w:t>
            </w:r>
          </w:p>
        </w:tc>
      </w:tr>
    </w:tbl>
    <w:p w:rsidR="00220129" w:rsidRPr="00895817" w:rsidRDefault="00220129" w:rsidP="00491FA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6A0A" w:rsidRPr="00895817" w:rsidTr="00606A0A">
        <w:tc>
          <w:tcPr>
            <w:tcW w:w="9571" w:type="dxa"/>
          </w:tcPr>
          <w:p w:rsidR="00606A0A" w:rsidRPr="00895817" w:rsidRDefault="00606A0A" w:rsidP="008B2B2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Вещество или смесь не классифицированы, к</w:t>
            </w:r>
            <w:r w:rsidR="008B2B23" w:rsidRPr="00895817">
              <w:rPr>
                <w:rFonts w:ascii="Times New Roman" w:hAnsi="Times New Roman" w:cs="Times New Roman"/>
                <w:sz w:val="18"/>
                <w:szCs w:val="24"/>
              </w:rPr>
              <w:t>ак вызывающие поражение определенных органов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, одноразовое воздействие.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Отдельный вид токсичности, оказываемой на органы-мишени (STOT) – повторное воздействие.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Вещество или смесь не классифицированы, как вызывающие поражение органов-мишеней, повторное воздействие.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Опасность развития аспирационных состояний.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применимо.</w:t>
            </w:r>
          </w:p>
        </w:tc>
      </w:tr>
      <w:tr w:rsidR="00606A0A" w:rsidRPr="00895817" w:rsidTr="00606A0A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06A0A" w:rsidRPr="00895817" w:rsidTr="00606A0A">
        <w:trPr>
          <w:trHeight w:val="124"/>
        </w:trPr>
        <w:tc>
          <w:tcPr>
            <w:tcW w:w="9571" w:type="dxa"/>
            <w:shd w:val="clear" w:color="auto" w:fill="66FFFF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D-ГЛЮКОПИРАНОЗА, ОЛИГОМЕР C8-C10 АЛКИЛГЛЮКОЗИД; CAS-номер 68515-73-1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Острая токсичность.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(перорально): 2000 мг/кг массы тела, исследование на крысах (Основные положения423, Организация экономического сотрудничества и развития (ОЭСР)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(дермально): 2000 мг/кг массы тела, исследование на кроликах (эквивалент или похожие на Основные положения 402, ОЭСР)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LD50 (вдыхание): данные отсутствуют.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Коррозия</w:t>
            </w:r>
            <w:r w:rsidR="00606A0A"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/ раздражение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кожи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вызывает раздражения – исследование на кроликах (Основные положения 404, ОЭСР).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Серьезные поражения глаз / раздражение глаз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Вызывает сильное раздражение глаз – исследование на кроликах (Основные положения 405, ОЭСР).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Респираторная или дермальная сенсибилизация.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Сенсибилизация не выявлена – исслед</w:t>
            </w:r>
            <w:r w:rsidR="00442360" w:rsidRPr="00895817">
              <w:rPr>
                <w:rFonts w:ascii="Times New Roman" w:hAnsi="Times New Roman" w:cs="Times New Roman"/>
                <w:sz w:val="18"/>
                <w:szCs w:val="24"/>
              </w:rPr>
              <w:t>ование на морских свинках, мужских особях (Основные положения 406, ОЭСР)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Мутагенность стволовых клеток.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Исследование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in vitro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: клетки лимфомы мыши линии L5178Y (исследование клеточных генов млекопитающих с и без метаболической активации): результат отрицательный</w:t>
            </w:r>
            <w:r w:rsidR="00606A0A" w:rsidRPr="00895817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Исследование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in vitro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S. salmonella enteric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(тест Эймса, Основные положения 417, ОЭСР с и без метаболической активации): результат отрицательный.</w:t>
            </w:r>
          </w:p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Исследование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in vitro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: фибробласты легких китайского хомячка (анализ хромосомных аберраций млекопетающих, Основные положения 473, ОЭСР с и без метаболической активации): результат отрицательный.</w:t>
            </w:r>
          </w:p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Исследование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in vivo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: мышь (CD-1), мужская особь (исследование микронуклеуса, Основные положения 474, ОЭСР): результат отрицательный.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Канцерогенность.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канцерогенный (аналогия)</w:t>
            </w:r>
            <w:r w:rsidR="00606A0A" w:rsidRPr="00895817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Репродуктивная токсичность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Метод: мужские/женские особи крыс (скрининг целого потомства, перорально: гастральный зонд 0, 100, 300, 1000 мг/кг массы тела, воздействие: 2 недели до спаривания и после, до дня умерщвления (53 дня исследования, 4 дня после родов). (ежедневно), Основные положения 421, ОЭСР.</w:t>
            </w:r>
          </w:p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Результаты: уровень отсутствия проявляющихся нежелательных явлений (NOAEL) (P): 1000 мг/кг массы тела/день (условный) (мужские/женские особи) – воздействия, связанного с проводимой терапией не выявлено.</w:t>
            </w:r>
          </w:p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Метод: исследование на крысах, перорально: гастральный зонд 0, 100, 300, 1000 мг/кг массы тела, воздействие: 6 – 15 дней беременности (ежедневно), Основные положения 414, ОЭСР. Результаты: NOAEL (токсичность для беременной самки): 1000 мг/кг массы тела/день (условный) – воздействия, связанного с проводимой терапией не выявлено.</w:t>
            </w:r>
          </w:p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NOAEL (токсичность в развитии): 1000 мг/кг массы тела/день (условный) – воздействия, связанного с проводимой терапией не выявлено.</w:t>
            </w:r>
          </w:p>
        </w:tc>
      </w:tr>
      <w:tr w:rsidR="00606A0A" w:rsidRPr="00895817" w:rsidTr="00606A0A">
        <w:tc>
          <w:tcPr>
            <w:tcW w:w="9571" w:type="dxa"/>
          </w:tcPr>
          <w:p w:rsidR="00606A0A" w:rsidRPr="00895817" w:rsidRDefault="00606A0A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Отдельный вид токсичности, оказываемой на органы-мишени (STOT) – одноразовое воздействие.</w:t>
            </w:r>
          </w:p>
        </w:tc>
      </w:tr>
      <w:tr w:rsidR="00442360" w:rsidRPr="00895817" w:rsidTr="00442360">
        <w:tc>
          <w:tcPr>
            <w:tcW w:w="9571" w:type="dxa"/>
          </w:tcPr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Вещество или смесь не классифицированы, как вызывающие поражение органов-мишеней, одноразовое воздействие.</w:t>
            </w:r>
          </w:p>
        </w:tc>
      </w:tr>
      <w:tr w:rsidR="00442360" w:rsidRPr="00895817" w:rsidTr="00442360">
        <w:tc>
          <w:tcPr>
            <w:tcW w:w="9571" w:type="dxa"/>
          </w:tcPr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Отдельный вид токсичности, оказываемой на органы-мишени (STOT) – повторное воздействие.</w:t>
            </w:r>
          </w:p>
        </w:tc>
      </w:tr>
      <w:tr w:rsidR="00442360" w:rsidRPr="00895817" w:rsidTr="00442360">
        <w:tc>
          <w:tcPr>
            <w:tcW w:w="9571" w:type="dxa"/>
          </w:tcPr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Вещество или смесь не классифицированы, как вызывающие поражение органов-мишеней, повторное воздействие.</w:t>
            </w:r>
          </w:p>
        </w:tc>
      </w:tr>
      <w:tr w:rsidR="00442360" w:rsidRPr="00895817" w:rsidTr="00442360">
        <w:tc>
          <w:tcPr>
            <w:tcW w:w="9571" w:type="dxa"/>
          </w:tcPr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Опасность развития аспирационных состояний.</w:t>
            </w:r>
          </w:p>
        </w:tc>
      </w:tr>
      <w:tr w:rsidR="00442360" w:rsidRPr="00895817" w:rsidTr="00442360">
        <w:tc>
          <w:tcPr>
            <w:tcW w:w="9571" w:type="dxa"/>
          </w:tcPr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применимо.</w:t>
            </w:r>
          </w:p>
        </w:tc>
      </w:tr>
      <w:tr w:rsidR="00442360" w:rsidRPr="00895817" w:rsidTr="00442360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42360" w:rsidRPr="00895817" w:rsidTr="00682E1F">
        <w:trPr>
          <w:trHeight w:val="124"/>
        </w:trPr>
        <w:tc>
          <w:tcPr>
            <w:tcW w:w="9571" w:type="dxa"/>
            <w:shd w:val="clear" w:color="auto" w:fill="00FFFF"/>
          </w:tcPr>
          <w:p w:rsidR="00442360" w:rsidRPr="00895817" w:rsidRDefault="00442360" w:rsidP="00491FAB">
            <w:pPr>
              <w:tabs>
                <w:tab w:val="left" w:pos="708"/>
                <w:tab w:val="left" w:pos="1416"/>
                <w:tab w:val="left" w:pos="212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СПИРТЫ С6-12, ЭТОКСИЛАТЫ, ПРОПОКСИЛИРОВАННЫЕ СПИРТЫ; CAS-номер 68937-66-6</w:t>
            </w:r>
          </w:p>
        </w:tc>
      </w:tr>
      <w:tr w:rsidR="00442360" w:rsidRPr="00895817" w:rsidTr="00442360">
        <w:tc>
          <w:tcPr>
            <w:tcW w:w="9571" w:type="dxa"/>
          </w:tcPr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Острая токсичность.</w:t>
            </w:r>
          </w:p>
        </w:tc>
      </w:tr>
      <w:tr w:rsidR="00442360" w:rsidRPr="00895817" w:rsidTr="00442360">
        <w:tc>
          <w:tcPr>
            <w:tcW w:w="9571" w:type="dxa"/>
          </w:tcPr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(перорально): 2000 мг/кг, исследование на крысах</w:t>
            </w:r>
          </w:p>
        </w:tc>
      </w:tr>
      <w:tr w:rsidR="00442360" w:rsidRPr="00895817" w:rsidTr="00442360">
        <w:tc>
          <w:tcPr>
            <w:tcW w:w="9571" w:type="dxa"/>
          </w:tcPr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(дермально): данные отсутствуют.</w:t>
            </w:r>
          </w:p>
        </w:tc>
      </w:tr>
      <w:tr w:rsidR="00442360" w:rsidRPr="00895817" w:rsidTr="00442360">
        <w:tc>
          <w:tcPr>
            <w:tcW w:w="9571" w:type="dxa"/>
          </w:tcPr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(вдыхание): данные отсутствуют.</w:t>
            </w:r>
          </w:p>
        </w:tc>
      </w:tr>
      <w:tr w:rsidR="00442360" w:rsidRPr="00895817" w:rsidTr="00442360">
        <w:tc>
          <w:tcPr>
            <w:tcW w:w="9571" w:type="dxa"/>
          </w:tcPr>
          <w:p w:rsidR="00442360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Коррозия</w:t>
            </w:r>
            <w:r w:rsidR="00442360"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/ раздражение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кожи</w:t>
            </w:r>
          </w:p>
        </w:tc>
      </w:tr>
      <w:tr w:rsidR="00442360" w:rsidRPr="00895817" w:rsidTr="00442360">
        <w:tc>
          <w:tcPr>
            <w:tcW w:w="9571" w:type="dxa"/>
          </w:tcPr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Вызывает легкое раздражение – исследование на кроликах – Основные положения 404, ОЭСР).</w:t>
            </w:r>
          </w:p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Учитывая доступные данные, не соответствует критериям классификации</w:t>
            </w:r>
          </w:p>
        </w:tc>
      </w:tr>
      <w:tr w:rsidR="00442360" w:rsidRPr="00895817" w:rsidTr="00442360">
        <w:tc>
          <w:tcPr>
            <w:tcW w:w="9571" w:type="dxa"/>
          </w:tcPr>
          <w:p w:rsidR="00442360" w:rsidRPr="00895817" w:rsidRDefault="00442360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Серьезные поражения глаз / раздражение глаз</w:t>
            </w:r>
          </w:p>
        </w:tc>
      </w:tr>
    </w:tbl>
    <w:p w:rsidR="00801AE7" w:rsidRPr="00895817" w:rsidRDefault="00F74A0F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Оказывает необратимое действие на глаза – Основные положения 405, ОЭСР.</w:t>
            </w:r>
          </w:p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Вызывает серьезное поражение глаз.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Респираторная или дермальная сенсибилизация.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A1277B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Непредсказуема, на основании химической структуры и функциональных групп.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Мутагенность стволовых клеток.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A1277B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Непредсказуема, на основании химической структуры и функциональных групп.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Канцерогенность.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A1277B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Данные отсутствуют.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Репродуктивная токсичность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A1277B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Данные отсутствуют.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Отдельный вид токсичности, оказываемой на органы-мишени (STOT) – одноразовое воздействие.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Вещество или смесь не классифицированы, как вызывающие поражение органов-мишеней, одноразовое воздействие.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Отдельный вид токсичности, оказываемой на органы-мишени (STOT) – повторное воздействие.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Вещество или смесь не классифицированы, как вызывающие поражение органов-мишеней, повторное воздействие.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Опасность развития аспирационных состояний.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применимо.</w:t>
            </w:r>
          </w:p>
        </w:tc>
      </w:tr>
      <w:tr w:rsidR="00801AE7" w:rsidRPr="00895817" w:rsidTr="00E51AE3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01AE7" w:rsidRPr="00895817" w:rsidTr="00682E1F">
        <w:trPr>
          <w:trHeight w:val="124"/>
        </w:trPr>
        <w:tc>
          <w:tcPr>
            <w:tcW w:w="9571" w:type="dxa"/>
            <w:shd w:val="clear" w:color="auto" w:fill="00FFFF"/>
          </w:tcPr>
          <w:p w:rsidR="00801AE7" w:rsidRPr="00895817" w:rsidRDefault="00A1277B" w:rsidP="00491FAB">
            <w:pPr>
              <w:tabs>
                <w:tab w:val="left" w:pos="708"/>
                <w:tab w:val="left" w:pos="1416"/>
                <w:tab w:val="left" w:pos="212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АЛЛИЛОВЫЙ</w:t>
            </w:r>
            <w:r w:rsid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ЭФИР КАРБОНОВОЙ КИСЛОТЫ</w:t>
            </w:r>
            <w:r w:rsidR="00801AE7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; CAS-номер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– нет данных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Острая токсичность.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(перорально): 2000 мг/кг, исследование на крысах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(дермально): данные отсутствуют.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(вдыхание): данные отсутствуют.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Коррозия</w:t>
            </w:r>
            <w:r w:rsidR="00801AE7"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/ раздражение</w:t>
            </w: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кожи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Вызывает раздражение </w:t>
            </w:r>
            <w:r w:rsidR="00A1277B" w:rsidRPr="00895817">
              <w:rPr>
                <w:rFonts w:ascii="Times New Roman" w:hAnsi="Times New Roman" w:cs="Times New Roman"/>
                <w:sz w:val="18"/>
                <w:szCs w:val="24"/>
              </w:rPr>
              <w:t>кожи</w:t>
            </w:r>
          </w:p>
        </w:tc>
      </w:tr>
      <w:tr w:rsidR="00801AE7" w:rsidRPr="00895817" w:rsidTr="00E51AE3">
        <w:tc>
          <w:tcPr>
            <w:tcW w:w="9571" w:type="dxa"/>
          </w:tcPr>
          <w:p w:rsidR="00801AE7" w:rsidRPr="00895817" w:rsidRDefault="00801AE7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Серьезные поражения глаз / раздражение глаз</w:t>
            </w:r>
          </w:p>
        </w:tc>
      </w:tr>
      <w:tr w:rsidR="00A1277B" w:rsidRPr="00895817" w:rsidTr="00A1277B">
        <w:tc>
          <w:tcPr>
            <w:tcW w:w="9571" w:type="dxa"/>
          </w:tcPr>
          <w:p w:rsidR="00A1277B" w:rsidRPr="00895817" w:rsidRDefault="00A1277B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Существует риск серьезного поражения глаз.</w:t>
            </w:r>
          </w:p>
        </w:tc>
      </w:tr>
      <w:tr w:rsidR="00A1277B" w:rsidRPr="00895817" w:rsidTr="00A1277B">
        <w:tc>
          <w:tcPr>
            <w:tcW w:w="9571" w:type="dxa"/>
          </w:tcPr>
          <w:p w:rsidR="00A1277B" w:rsidRPr="00895817" w:rsidRDefault="00A1277B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Респираторная или дермальная сенсибилизация.</w:t>
            </w:r>
          </w:p>
        </w:tc>
      </w:tr>
      <w:tr w:rsidR="00A1277B" w:rsidRPr="00895817" w:rsidTr="00A1277B">
        <w:tc>
          <w:tcPr>
            <w:tcW w:w="9571" w:type="dxa"/>
          </w:tcPr>
          <w:p w:rsidR="00A1277B" w:rsidRPr="00895817" w:rsidRDefault="00A1277B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Данные отсутствуют.</w:t>
            </w:r>
          </w:p>
        </w:tc>
      </w:tr>
      <w:tr w:rsidR="00A1277B" w:rsidRPr="00895817" w:rsidTr="00A1277B">
        <w:tc>
          <w:tcPr>
            <w:tcW w:w="9571" w:type="dxa"/>
          </w:tcPr>
          <w:p w:rsidR="00A1277B" w:rsidRPr="00895817" w:rsidRDefault="00A1277B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Мутагенность стволовых клеток.</w:t>
            </w:r>
          </w:p>
        </w:tc>
      </w:tr>
      <w:tr w:rsidR="00A1277B" w:rsidRPr="00895817" w:rsidTr="00A1277B">
        <w:tc>
          <w:tcPr>
            <w:tcW w:w="9571" w:type="dxa"/>
          </w:tcPr>
          <w:p w:rsidR="00A1277B" w:rsidRPr="00895817" w:rsidRDefault="00A1277B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Неблагоприятного воздействия не выявлено.</w:t>
            </w:r>
          </w:p>
        </w:tc>
      </w:tr>
      <w:tr w:rsidR="00A1277B" w:rsidRPr="00895817" w:rsidTr="00A1277B">
        <w:tc>
          <w:tcPr>
            <w:tcW w:w="9571" w:type="dxa"/>
          </w:tcPr>
          <w:p w:rsidR="00A1277B" w:rsidRPr="00895817" w:rsidRDefault="00A1277B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Канцерогенность.</w:t>
            </w:r>
          </w:p>
        </w:tc>
      </w:tr>
      <w:tr w:rsidR="00A1277B" w:rsidRPr="00895817" w:rsidTr="00A1277B">
        <w:tc>
          <w:tcPr>
            <w:tcW w:w="9571" w:type="dxa"/>
          </w:tcPr>
          <w:p w:rsidR="00A1277B" w:rsidRPr="00895817" w:rsidRDefault="00A1277B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Неблагоприятного воздействия не выявлено.</w:t>
            </w:r>
          </w:p>
        </w:tc>
      </w:tr>
      <w:tr w:rsidR="00A1277B" w:rsidRPr="00895817" w:rsidTr="00A1277B">
        <w:tc>
          <w:tcPr>
            <w:tcW w:w="9571" w:type="dxa"/>
          </w:tcPr>
          <w:p w:rsidR="00A1277B" w:rsidRPr="00895817" w:rsidRDefault="00A1277B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Репродуктивная токсичность</w:t>
            </w:r>
          </w:p>
        </w:tc>
      </w:tr>
      <w:tr w:rsidR="00A1277B" w:rsidRPr="00895817" w:rsidTr="00A1277B">
        <w:tc>
          <w:tcPr>
            <w:tcW w:w="9571" w:type="dxa"/>
          </w:tcPr>
          <w:p w:rsidR="00A1277B" w:rsidRPr="00895817" w:rsidRDefault="00A1277B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Неблагоприятного воздействия не выявлено.</w:t>
            </w:r>
          </w:p>
        </w:tc>
      </w:tr>
      <w:tr w:rsidR="00A1277B" w:rsidRPr="00895817" w:rsidTr="00A1277B">
        <w:tc>
          <w:tcPr>
            <w:tcW w:w="9571" w:type="dxa"/>
          </w:tcPr>
          <w:p w:rsidR="00A1277B" w:rsidRPr="00895817" w:rsidRDefault="00A1277B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Отдельный вид токсичности, оказываемой на органы-мишени (STOT) – одноразовое воздействие.</w:t>
            </w:r>
          </w:p>
        </w:tc>
      </w:tr>
      <w:tr w:rsidR="00A1277B" w:rsidRPr="00895817" w:rsidTr="00A1277B">
        <w:tc>
          <w:tcPr>
            <w:tcW w:w="9571" w:type="dxa"/>
          </w:tcPr>
          <w:p w:rsidR="00A1277B" w:rsidRPr="00895817" w:rsidRDefault="00A1277B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Вещество или смесь не классифицированы, как вызывающие поражение органов-мишеней, одноразовое воздействие.</w:t>
            </w:r>
          </w:p>
        </w:tc>
      </w:tr>
      <w:tr w:rsidR="00A1277B" w:rsidRPr="00895817" w:rsidTr="00A1277B">
        <w:tc>
          <w:tcPr>
            <w:tcW w:w="9571" w:type="dxa"/>
          </w:tcPr>
          <w:p w:rsidR="00A1277B" w:rsidRPr="00895817" w:rsidRDefault="00A1277B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Отдельный вид токсичности, оказываемой на органы-мишени (STOT) – повторное воздействие.</w:t>
            </w:r>
          </w:p>
        </w:tc>
      </w:tr>
      <w:tr w:rsidR="00A1277B" w:rsidRPr="00895817" w:rsidTr="00A1277B">
        <w:tc>
          <w:tcPr>
            <w:tcW w:w="9571" w:type="dxa"/>
          </w:tcPr>
          <w:p w:rsidR="00A1277B" w:rsidRPr="00895817" w:rsidRDefault="00A1277B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Вещество или смесь не классифицированы, как вызывающие поражение органов-мишеней, повторное воздействие.</w:t>
            </w:r>
          </w:p>
        </w:tc>
      </w:tr>
      <w:tr w:rsidR="00A1277B" w:rsidRPr="00895817" w:rsidTr="00A1277B">
        <w:tc>
          <w:tcPr>
            <w:tcW w:w="9571" w:type="dxa"/>
          </w:tcPr>
          <w:p w:rsidR="00A1277B" w:rsidRPr="00895817" w:rsidRDefault="00A1277B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Опасность развития аспирационных состояний.</w:t>
            </w:r>
          </w:p>
        </w:tc>
      </w:tr>
      <w:tr w:rsidR="00A1277B" w:rsidRPr="00895817" w:rsidTr="00A1277B">
        <w:tc>
          <w:tcPr>
            <w:tcW w:w="9571" w:type="dxa"/>
          </w:tcPr>
          <w:p w:rsidR="00A1277B" w:rsidRPr="00895817" w:rsidRDefault="00A1277B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применимо.</w:t>
            </w:r>
          </w:p>
        </w:tc>
      </w:tr>
      <w:tr w:rsidR="00A1277B" w:rsidRPr="00895817" w:rsidTr="00682E1F">
        <w:trPr>
          <w:trHeight w:val="124"/>
        </w:trPr>
        <w:tc>
          <w:tcPr>
            <w:tcW w:w="9571" w:type="dxa"/>
            <w:shd w:val="clear" w:color="auto" w:fill="00FFFF"/>
          </w:tcPr>
          <w:p w:rsidR="00A1277B" w:rsidRPr="00895817" w:rsidRDefault="00A1277B" w:rsidP="00491FAB">
            <w:pPr>
              <w:tabs>
                <w:tab w:val="left" w:pos="2661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2 ЭТИЛГЕКСИЛСУЛЬФАТ НАТРИЯ; CAS-номер 126-92-1</w:t>
            </w:r>
          </w:p>
        </w:tc>
      </w:tr>
      <w:tr w:rsidR="00A1277B" w:rsidRPr="00895817" w:rsidTr="00A1277B">
        <w:tc>
          <w:tcPr>
            <w:tcW w:w="9571" w:type="dxa"/>
          </w:tcPr>
          <w:p w:rsidR="00A1277B" w:rsidRPr="00895817" w:rsidRDefault="00A1277B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Острая токсичность.</w:t>
            </w:r>
          </w:p>
        </w:tc>
      </w:tr>
    </w:tbl>
    <w:p w:rsidR="00C1587B" w:rsidRPr="00895817" w:rsidRDefault="00C1587B" w:rsidP="00491FA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(перорально): &gt; 2000 мг/кг, исследование на крысах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Коррозия / раздражение кожи.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Вызывает раздражение кожи. Продукт не подвергался испытаниям. Показатели основываются на информации о веществах / продуктах с похожим составом или структурой.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Серьезные поражения глаз / раздражение глаз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Существует риск серьезного поражения глаз.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Респираторная или дермальная сенсибилизация.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Неблагоприятного воздействия не выявлено.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Мутагенность стволовых клеток.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Отрицательная (Директива 84/449/CEE, B.14).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Канцерогенность.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Неблагоприятного воздействия не выявлено.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Репродуктивная токсичность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Данные отсутствуют.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Отдельный вид токсичности, оказываемой на органы-мишени (STOT) – одноразовое воздействие.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Вещество или смесь не классифицированы, как вызывающие поражение органов-мишеней, одноразовое воздействие.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Отдельный вид токсичности, оказываемой на органы-мишени (STOT) – повторное воздействие.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Вещество или смесь не классифицированы, как вызывающие поражение органов-мишеней, повторное воздействие.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Опасность развития аспирационных состояний.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применимо.</w:t>
            </w:r>
          </w:p>
        </w:tc>
      </w:tr>
      <w:tr w:rsidR="00E51AE3" w:rsidRPr="00895817" w:rsidTr="00E51AE3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51AE3" w:rsidRPr="00895817" w:rsidTr="007354FE">
        <w:trPr>
          <w:trHeight w:val="124"/>
        </w:trPr>
        <w:tc>
          <w:tcPr>
            <w:tcW w:w="9571" w:type="dxa"/>
            <w:shd w:val="clear" w:color="auto" w:fill="00FFFF"/>
          </w:tcPr>
          <w:p w:rsidR="00E51AE3" w:rsidRPr="00895817" w:rsidRDefault="00E51AE3" w:rsidP="00491FAB">
            <w:pPr>
              <w:tabs>
                <w:tab w:val="left" w:pos="708"/>
                <w:tab w:val="left" w:pos="1416"/>
                <w:tab w:val="left" w:pos="212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АЛКИЛ СЕК СУЛЬФОНАТ С14-17 - ХЛОРИД НАТРИЯ; CAS-номер – 97489-15-1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Острая токсичность.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(перорально): 500 – 2000 мг/кг, исследование на крысах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LD50 (дермально): &gt; 2000 мг/кг, исследование на крысах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Коррозия / раздражение кожи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Вызывает раздражение кожи кролика – Основные положения 404, ОЭСР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Серьезные поражения глаз / раздражение глаз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Существует риск серьезного поражения глаз. (Основные положения 405, ОЭСР)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Респираторная или дермальная сенсибилизация.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Исследование на морских свинках, неблагоприятного воздействия не выявлено. (Основные положения 406, ОЭСР)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Мутагенность стволовых клеток.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6C1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Основываясь на оценке нескольких исследований мутагенеза, продукт не считается мутагенным</w:t>
            </w:r>
            <w:r w:rsidR="00E51AE3" w:rsidRPr="00895817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Канцерогенность.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6C1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Основываясь на долговременных испытаниях, признаков канцерогенного воздействия не было обнаружено</w:t>
            </w:r>
            <w:r w:rsidR="00E51AE3" w:rsidRPr="00895817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Репродуктивная токсичность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Неблагоприятного воздействия не выявлено.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Отдельный вид токсичности, оказываемой на органы-мишени (STOT) – одноразовое воздействие.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Вещество или смесь не классифицированы, как вызывающие поражение органов-мишеней, одноразовое воздействие.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Отдельный вид токсичности, оказываемой на органы-мишени (STOT) – повторное воздействие.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Вещество или смесь не классифицированы, как вызывающие поражение органов-мишеней, повторное воздействие.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Опасность развития аспирационных состояний.</w:t>
            </w:r>
          </w:p>
        </w:tc>
      </w:tr>
      <w:tr w:rsidR="00E51AE3" w:rsidRPr="00895817" w:rsidTr="00E51AE3">
        <w:tc>
          <w:tcPr>
            <w:tcW w:w="9571" w:type="dxa"/>
          </w:tcPr>
          <w:p w:rsidR="00E51AE3" w:rsidRPr="00895817" w:rsidRDefault="00E51AE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Не применимо.</w:t>
            </w:r>
          </w:p>
        </w:tc>
      </w:tr>
    </w:tbl>
    <w:p w:rsidR="006C14FE" w:rsidRPr="001771AC" w:rsidRDefault="006C14FE" w:rsidP="001771AC">
      <w:pPr>
        <w:shd w:val="clear" w:color="auto" w:fill="00FFFF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РАЗДЕЛ 12. Информация о воздействии на окружающую среду.</w:t>
      </w:r>
    </w:p>
    <w:p w:rsidR="006C14FE" w:rsidRPr="00895817" w:rsidRDefault="006C14FE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Последующая оценка проводилась на основании данных об экологическом воздействии отдельных ингредиентов, а также соответственно их количеству, используя методы классификации вредных растворов предложенные последними версиями Европейских директив.</w:t>
      </w:r>
    </w:p>
    <w:p w:rsidR="006C14FE" w:rsidRPr="00895817" w:rsidRDefault="006C14FE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Данный продукт необходимо использовать в соответствии с надлежащей рабочей практикой. В случае попадания продукта в водные пути, канализационную систему или в случае загрязнения почвы или растительности, необходимо проинформировать об этом компетентные органы.</w:t>
      </w:r>
    </w:p>
    <w:p w:rsidR="00F74A0F" w:rsidRPr="00895817" w:rsidRDefault="006C14FE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12.1. Токсичность.</w:t>
      </w:r>
    </w:p>
    <w:p w:rsidR="00F74A0F" w:rsidRPr="00895817" w:rsidRDefault="006C14FE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Токсичность водной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5220"/>
      </w:tblGrid>
      <w:tr w:rsidR="006C14FE" w:rsidRPr="00895817" w:rsidTr="006C14FE">
        <w:trPr>
          <w:trHeight w:val="188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6C14FE" w:rsidRPr="00895817" w:rsidRDefault="006C14FE" w:rsidP="00491FAB">
            <w:pPr>
              <w:shd w:val="clear" w:color="auto" w:fill="66FFFF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ДИ(ПРОПИЛЕНГЛИКОЛЬ) МЕТИЛОВЫЙ ЭФИР, CAS-номер 34590-94-8</w:t>
            </w:r>
          </w:p>
        </w:tc>
      </w:tr>
      <w:tr w:rsidR="006C14FE" w:rsidRPr="00895817" w:rsidTr="006C14FE">
        <w:trPr>
          <w:trHeight w:val="110"/>
        </w:trPr>
        <w:tc>
          <w:tcPr>
            <w:tcW w:w="4351" w:type="dxa"/>
            <w:tcBorders>
              <w:top w:val="single" w:sz="4" w:space="0" w:color="auto"/>
              <w:right w:val="single" w:sz="4" w:space="0" w:color="auto"/>
            </w:tcBorders>
          </w:tcPr>
          <w:p w:rsidR="006C14FE" w:rsidRPr="00895817" w:rsidRDefault="006C1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LC50 (96ч) – рыбы: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:rsidR="006C14FE" w:rsidRPr="00895817" w:rsidRDefault="006C1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&gt; 1000 мг/л - </w:t>
            </w:r>
            <w:r w:rsidR="007354FE"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Poecilia reticulata</w:t>
            </w:r>
            <w:r w:rsidR="007354FE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(Основные положения 203, ОЭСР; Международная организация по стандартизации (ИСО) 7346; 84/449/CEE, C.1 статическое испытание)</w:t>
            </w:r>
          </w:p>
        </w:tc>
      </w:tr>
      <w:tr w:rsidR="006C14FE" w:rsidRPr="00895817" w:rsidTr="006C14FE">
        <w:tc>
          <w:tcPr>
            <w:tcW w:w="4351" w:type="dxa"/>
            <w:tcBorders>
              <w:right w:val="single" w:sz="4" w:space="0" w:color="auto"/>
            </w:tcBorders>
          </w:tcPr>
          <w:p w:rsidR="006C14FE" w:rsidRPr="00895817" w:rsidRDefault="006C1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EC50 (48ч) – беспозвоночные животные: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6C1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1919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Daphnia magna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r w:rsidRPr="001771AC">
              <w:rPr>
                <w:rFonts w:ascii="Times New Roman" w:hAnsi="Times New Roman" w:cs="Times New Roman"/>
                <w:sz w:val="18"/>
                <w:szCs w:val="24"/>
              </w:rPr>
              <w:t>OPP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72-2, статический)</w:t>
            </w:r>
          </w:p>
        </w:tc>
      </w:tr>
      <w:tr w:rsidR="006C14FE" w:rsidRPr="00895817" w:rsidTr="006C14FE">
        <w:tc>
          <w:tcPr>
            <w:tcW w:w="4351" w:type="dxa"/>
            <w:tcBorders>
              <w:right w:val="single" w:sz="4" w:space="0" w:color="auto"/>
            </w:tcBorders>
          </w:tcPr>
          <w:p w:rsidR="006C14FE" w:rsidRPr="00895817" w:rsidRDefault="006C1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EC50 (72ч) – водоросли: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6C1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&gt; 969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Pesudokirchneriella sub capitata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(Основные положения 201, ОЭСР; статическое испытание)</w:t>
            </w:r>
          </w:p>
        </w:tc>
      </w:tr>
      <w:tr w:rsidR="006C14FE" w:rsidRPr="00895817" w:rsidTr="006C14FE">
        <w:trPr>
          <w:trHeight w:val="93"/>
        </w:trPr>
        <w:tc>
          <w:tcPr>
            <w:tcW w:w="4351" w:type="dxa"/>
            <w:tcBorders>
              <w:bottom w:val="single" w:sz="4" w:space="0" w:color="auto"/>
              <w:right w:val="single" w:sz="4" w:space="0" w:color="auto"/>
            </w:tcBorders>
          </w:tcPr>
          <w:p w:rsidR="006C14FE" w:rsidRPr="00895817" w:rsidRDefault="006C1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EC10 (18ч) – водные микроорганизмы: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</w:tcBorders>
          </w:tcPr>
          <w:p w:rsidR="006C1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4168 мг/л – активированный ил</w:t>
            </w:r>
          </w:p>
        </w:tc>
      </w:tr>
      <w:tr w:rsidR="007354FE" w:rsidRPr="00895817" w:rsidTr="0069400B">
        <w:trPr>
          <w:trHeight w:val="157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354FE" w:rsidRPr="00895817" w:rsidTr="007354FE">
        <w:trPr>
          <w:trHeight w:val="93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ГИДРОКСИД КАЛИЯ; CAS-номер 1310-58-3</w:t>
            </w:r>
          </w:p>
        </w:tc>
      </w:tr>
      <w:tr w:rsidR="007354FE" w:rsidRPr="00895817" w:rsidTr="007354FE">
        <w:trPr>
          <w:trHeight w:val="93"/>
        </w:trPr>
        <w:tc>
          <w:tcPr>
            <w:tcW w:w="4351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LC50 (24ч) – рыбы:</w:t>
            </w:r>
          </w:p>
        </w:tc>
        <w:tc>
          <w:tcPr>
            <w:tcW w:w="5220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80 мг/л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Gambusia affinis</w:t>
            </w:r>
          </w:p>
        </w:tc>
      </w:tr>
      <w:tr w:rsidR="007354FE" w:rsidRPr="00895817" w:rsidTr="0069400B">
        <w:trPr>
          <w:trHeight w:val="93"/>
        </w:trPr>
        <w:tc>
          <w:tcPr>
            <w:tcW w:w="9571" w:type="dxa"/>
            <w:gridSpan w:val="2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7354FE" w:rsidRPr="00895817" w:rsidTr="007354FE">
        <w:trPr>
          <w:trHeight w:val="93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D-ГЛЮКОПИРАНОЗА, ОЛИГОМЕР C8-C10 АЛКИЛГЛЮКОЗИД; CAS-номер 68515-73-1</w:t>
            </w:r>
          </w:p>
        </w:tc>
      </w:tr>
      <w:tr w:rsidR="007354FE" w:rsidRPr="00895817" w:rsidTr="0069400B">
        <w:trPr>
          <w:trHeight w:val="93"/>
        </w:trPr>
        <w:tc>
          <w:tcPr>
            <w:tcW w:w="4351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LC50 (96ч) – рыбы:</w:t>
            </w:r>
          </w:p>
        </w:tc>
        <w:tc>
          <w:tcPr>
            <w:tcW w:w="5220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&gt; 100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Brachydanio rerio</w:t>
            </w:r>
          </w:p>
        </w:tc>
      </w:tr>
      <w:tr w:rsidR="007354FE" w:rsidRPr="00895817" w:rsidTr="0069400B">
        <w:trPr>
          <w:trHeight w:val="93"/>
        </w:trPr>
        <w:tc>
          <w:tcPr>
            <w:tcW w:w="4351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EC50 (48ч) – беспозвоночные животные:</w:t>
            </w:r>
          </w:p>
        </w:tc>
        <w:tc>
          <w:tcPr>
            <w:tcW w:w="5220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10 – 100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Daphnia magna</w:t>
            </w:r>
          </w:p>
        </w:tc>
      </w:tr>
      <w:tr w:rsidR="007354FE" w:rsidRPr="00895817" w:rsidTr="0069400B">
        <w:trPr>
          <w:trHeight w:val="93"/>
        </w:trPr>
        <w:tc>
          <w:tcPr>
            <w:tcW w:w="4351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EC50 (72ч) – водоросли:</w:t>
            </w:r>
          </w:p>
        </w:tc>
        <w:tc>
          <w:tcPr>
            <w:tcW w:w="5220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10 – 100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Scenedesmus subspicatus</w:t>
            </w:r>
          </w:p>
        </w:tc>
      </w:tr>
      <w:tr w:rsidR="007354FE" w:rsidRPr="00895817" w:rsidTr="0069400B">
        <w:trPr>
          <w:trHeight w:val="93"/>
        </w:trPr>
        <w:tc>
          <w:tcPr>
            <w:tcW w:w="4351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NOEC – рыбы:</w:t>
            </w:r>
          </w:p>
        </w:tc>
        <w:tc>
          <w:tcPr>
            <w:tcW w:w="5220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1,8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Brachydanio rerio</w:t>
            </w:r>
          </w:p>
        </w:tc>
      </w:tr>
      <w:tr w:rsidR="007354FE" w:rsidRPr="00895817" w:rsidTr="0069400B">
        <w:trPr>
          <w:trHeight w:val="93"/>
        </w:trPr>
        <w:tc>
          <w:tcPr>
            <w:tcW w:w="4351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NOEC – беспозвоночные животные:</w:t>
            </w:r>
          </w:p>
        </w:tc>
        <w:tc>
          <w:tcPr>
            <w:tcW w:w="5220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1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Daphnia magna</w:t>
            </w:r>
          </w:p>
        </w:tc>
      </w:tr>
      <w:tr w:rsidR="007354FE" w:rsidRPr="00895817" w:rsidTr="0069400B">
        <w:trPr>
          <w:trHeight w:val="93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354FE" w:rsidRPr="00895817" w:rsidTr="007354FE">
        <w:trPr>
          <w:trHeight w:val="93"/>
        </w:trPr>
        <w:tc>
          <w:tcPr>
            <w:tcW w:w="9571" w:type="dxa"/>
            <w:gridSpan w:val="2"/>
            <w:shd w:val="clear" w:color="auto" w:fill="00FFFF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СПИРТЫ С6-12, ЭТОКСИЛАТЫ, ПРОПОКСИЛИРОВАННЫЕ СПИРТЫ; CAS-номер 68937-66-6</w:t>
            </w:r>
          </w:p>
        </w:tc>
      </w:tr>
      <w:tr w:rsidR="007354FE" w:rsidRPr="00895817" w:rsidTr="0069400B">
        <w:trPr>
          <w:trHeight w:val="93"/>
        </w:trPr>
        <w:tc>
          <w:tcPr>
            <w:tcW w:w="4351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LC50 (96ч) – рыбы:</w:t>
            </w:r>
          </w:p>
        </w:tc>
        <w:tc>
          <w:tcPr>
            <w:tcW w:w="5220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1 – 10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Danio rerio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, Основные положения 203, ОЭСР, статическое испытание</w:t>
            </w:r>
          </w:p>
        </w:tc>
      </w:tr>
      <w:tr w:rsidR="007354FE" w:rsidRPr="00895817" w:rsidTr="0069400B">
        <w:trPr>
          <w:trHeight w:val="93"/>
        </w:trPr>
        <w:tc>
          <w:tcPr>
            <w:tcW w:w="4351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EC50 (48ч) – беспозвоночные животные:</w:t>
            </w:r>
          </w:p>
        </w:tc>
        <w:tc>
          <w:tcPr>
            <w:tcW w:w="5220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1 – 10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Daphnia magna,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Основные положения испытания (TG) 202, ОЭСР, статическое испытание</w:t>
            </w:r>
          </w:p>
        </w:tc>
      </w:tr>
      <w:tr w:rsidR="007354FE" w:rsidRPr="00895817" w:rsidTr="0069400B">
        <w:trPr>
          <w:trHeight w:val="93"/>
        </w:trPr>
        <w:tc>
          <w:tcPr>
            <w:tcW w:w="4351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EC50 (72ч) – водоросли:</w:t>
            </w:r>
          </w:p>
        </w:tc>
        <w:tc>
          <w:tcPr>
            <w:tcW w:w="5220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1 – 10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Selenastrum capricornutum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, Директива 67/548/CEE, Приложение V, C.3, статическое испытание</w:t>
            </w:r>
          </w:p>
        </w:tc>
      </w:tr>
      <w:tr w:rsidR="007354FE" w:rsidRPr="00895817" w:rsidTr="0069400B">
        <w:trPr>
          <w:trHeight w:val="93"/>
        </w:trPr>
        <w:tc>
          <w:tcPr>
            <w:tcW w:w="4351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NOEC (72ч) – водоросли:</w:t>
            </w:r>
          </w:p>
        </w:tc>
        <w:tc>
          <w:tcPr>
            <w:tcW w:w="5220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1,7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Selenastrum capricornutum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, Директива 67/548/CEE, Приложение V, C.3, групповое, статическое испытание на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основе наблюдения</w:t>
            </w:r>
          </w:p>
        </w:tc>
      </w:tr>
      <w:tr w:rsidR="007354FE" w:rsidRPr="00895817" w:rsidTr="0069400B">
        <w:trPr>
          <w:trHeight w:val="93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354FE" w:rsidRPr="00895817" w:rsidTr="007354FE">
        <w:trPr>
          <w:trHeight w:val="93"/>
        </w:trPr>
        <w:tc>
          <w:tcPr>
            <w:tcW w:w="9571" w:type="dxa"/>
            <w:gridSpan w:val="2"/>
            <w:shd w:val="clear" w:color="auto" w:fill="00FFFF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АЛЛИЛОВЫЙ</w:t>
            </w:r>
            <w:r w:rsid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ЭФИР КАРБОНОВОЙ КИСЛОТЫ; CAS-номер – нет данных</w:t>
            </w:r>
          </w:p>
        </w:tc>
      </w:tr>
      <w:tr w:rsidR="007354FE" w:rsidRPr="00895817" w:rsidTr="0069400B">
        <w:trPr>
          <w:trHeight w:val="93"/>
        </w:trPr>
        <w:tc>
          <w:tcPr>
            <w:tcW w:w="4351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LC50 (96ч) – рыбы:</w:t>
            </w:r>
          </w:p>
        </w:tc>
        <w:tc>
          <w:tcPr>
            <w:tcW w:w="5220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&gt; 100 мг/л</w:t>
            </w:r>
          </w:p>
        </w:tc>
      </w:tr>
      <w:tr w:rsidR="007354FE" w:rsidRPr="00895817" w:rsidTr="0069400B">
        <w:trPr>
          <w:trHeight w:val="93"/>
        </w:trPr>
        <w:tc>
          <w:tcPr>
            <w:tcW w:w="4351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EC50 (48ч) – беспозвоночные животные:</w:t>
            </w:r>
          </w:p>
        </w:tc>
        <w:tc>
          <w:tcPr>
            <w:tcW w:w="5220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67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Daphnia magna</w:t>
            </w:r>
          </w:p>
        </w:tc>
      </w:tr>
      <w:tr w:rsidR="007354FE" w:rsidRPr="00895817" w:rsidTr="0069400B">
        <w:trPr>
          <w:trHeight w:val="93"/>
        </w:trPr>
        <w:tc>
          <w:tcPr>
            <w:tcW w:w="4351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EC50 (72ч) – водоросли:</w:t>
            </w:r>
          </w:p>
        </w:tc>
        <w:tc>
          <w:tcPr>
            <w:tcW w:w="5220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100 мг/л</w:t>
            </w:r>
          </w:p>
        </w:tc>
      </w:tr>
      <w:tr w:rsidR="007354FE" w:rsidRPr="00895817" w:rsidTr="0069400B">
        <w:trPr>
          <w:trHeight w:val="93"/>
        </w:trPr>
        <w:tc>
          <w:tcPr>
            <w:tcW w:w="9571" w:type="dxa"/>
            <w:gridSpan w:val="2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354FE" w:rsidRPr="00895817" w:rsidTr="007354FE">
        <w:trPr>
          <w:trHeight w:val="93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2 ЭТИЛГЕКСИЛСУЛЬФАТ НАТРИЯ; CAS-номер 126-92-1</w:t>
            </w:r>
          </w:p>
        </w:tc>
      </w:tr>
      <w:tr w:rsidR="007354FE" w:rsidRPr="00895817" w:rsidTr="0069400B">
        <w:trPr>
          <w:trHeight w:val="93"/>
        </w:trPr>
        <w:tc>
          <w:tcPr>
            <w:tcW w:w="4351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LC50 (96ч) – рыбы:</w:t>
            </w:r>
          </w:p>
        </w:tc>
        <w:tc>
          <w:tcPr>
            <w:tcW w:w="5220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1 – 10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Carassius auratus</w:t>
            </w:r>
          </w:p>
        </w:tc>
      </w:tr>
      <w:tr w:rsidR="007354FE" w:rsidRPr="00895817" w:rsidTr="0069400B">
        <w:trPr>
          <w:trHeight w:val="93"/>
        </w:trPr>
        <w:tc>
          <w:tcPr>
            <w:tcW w:w="4351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EC50 (48ч) – беспозвоночные животные:</w:t>
            </w:r>
          </w:p>
        </w:tc>
        <w:tc>
          <w:tcPr>
            <w:tcW w:w="5220" w:type="dxa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1 – 10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Daphnia magna</w:t>
            </w:r>
          </w:p>
        </w:tc>
      </w:tr>
      <w:tr w:rsidR="007354FE" w:rsidRPr="00895817" w:rsidTr="0069400B">
        <w:trPr>
          <w:trHeight w:val="93"/>
        </w:trPr>
        <w:tc>
          <w:tcPr>
            <w:tcW w:w="9571" w:type="dxa"/>
            <w:gridSpan w:val="2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354FE" w:rsidRPr="00895817" w:rsidTr="007354FE">
        <w:trPr>
          <w:trHeight w:val="93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7354FE" w:rsidRPr="00895817" w:rsidRDefault="007354FE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АЛКИЛ СЕК СУЛЬФОНАТ С14-17 - ХЛОРИД НАТРИЯ; CAS-номер – 97489-15-1</w:t>
            </w:r>
          </w:p>
        </w:tc>
      </w:tr>
      <w:tr w:rsidR="009C4BB3" w:rsidRPr="00895817" w:rsidTr="0069400B">
        <w:trPr>
          <w:trHeight w:val="93"/>
        </w:trPr>
        <w:tc>
          <w:tcPr>
            <w:tcW w:w="4351" w:type="dxa"/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LC50 (96ч) – рыбы:</w:t>
            </w:r>
          </w:p>
        </w:tc>
        <w:tc>
          <w:tcPr>
            <w:tcW w:w="5220" w:type="dxa"/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1 – 10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Barbo zebrato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(Основные положения 203, ОЭСР).</w:t>
            </w:r>
          </w:p>
        </w:tc>
      </w:tr>
      <w:tr w:rsidR="009C4BB3" w:rsidRPr="00895817" w:rsidTr="0069400B">
        <w:trPr>
          <w:trHeight w:val="93"/>
        </w:trPr>
        <w:tc>
          <w:tcPr>
            <w:tcW w:w="4351" w:type="dxa"/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EC50 (48ч) – беспозвоночные животные:</w:t>
            </w:r>
          </w:p>
        </w:tc>
        <w:tc>
          <w:tcPr>
            <w:tcW w:w="5220" w:type="dxa"/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9,81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Daphnia magna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(Основные положения 202, ОЭСР).</w:t>
            </w:r>
          </w:p>
        </w:tc>
      </w:tr>
      <w:tr w:rsidR="009C4BB3" w:rsidRPr="00895817" w:rsidTr="0069400B">
        <w:trPr>
          <w:trHeight w:val="93"/>
        </w:trPr>
        <w:tc>
          <w:tcPr>
            <w:tcW w:w="4351" w:type="dxa"/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EC50 (72ч) – водоросли:</w:t>
            </w:r>
          </w:p>
        </w:tc>
        <w:tc>
          <w:tcPr>
            <w:tcW w:w="5220" w:type="dxa"/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&gt; 61 мг/л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Scenedesmus subspicatus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(Основные положения 201, ОЭСР).</w:t>
            </w:r>
          </w:p>
        </w:tc>
      </w:tr>
    </w:tbl>
    <w:p w:rsidR="009C4BB3" w:rsidRPr="00895817" w:rsidRDefault="009C4BB3" w:rsidP="00491FA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5220"/>
      </w:tblGrid>
      <w:tr w:rsidR="009C4BB3" w:rsidRPr="004E5F28" w:rsidTr="0069400B">
        <w:trPr>
          <w:trHeight w:val="93"/>
        </w:trPr>
        <w:tc>
          <w:tcPr>
            <w:tcW w:w="4351" w:type="dxa"/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NOEC (16ч) – бактерии:</w:t>
            </w:r>
          </w:p>
        </w:tc>
        <w:tc>
          <w:tcPr>
            <w:tcW w:w="5220" w:type="dxa"/>
          </w:tcPr>
          <w:p w:rsidR="009C4BB3" w:rsidRPr="00573A34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73A34">
              <w:rPr>
                <w:rFonts w:ascii="Times New Roman" w:hAnsi="Times New Roman" w:cs="Times New Roman"/>
                <w:sz w:val="18"/>
                <w:szCs w:val="24"/>
              </w:rPr>
              <w:t xml:space="preserve">600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мг</w:t>
            </w:r>
            <w:r w:rsidRPr="00573A34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л</w:t>
            </w:r>
            <w:r w:rsidRPr="00573A34">
              <w:rPr>
                <w:rFonts w:ascii="Times New Roman" w:hAnsi="Times New Roman" w:cs="Times New Roman"/>
                <w:sz w:val="18"/>
                <w:szCs w:val="24"/>
              </w:rPr>
              <w:t xml:space="preserve"> - </w:t>
            </w:r>
            <w:r w:rsidRPr="001771AC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Pseudomonas</w:t>
            </w:r>
            <w:r w:rsidRPr="00573A3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1771AC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putida</w:t>
            </w:r>
            <w:r w:rsidRPr="00573A3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573A34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Метод</w:t>
            </w:r>
            <w:r w:rsidRPr="00573A3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771AC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DIN</w:t>
            </w:r>
            <w:r w:rsidRPr="00573A34">
              <w:rPr>
                <w:rFonts w:ascii="Times New Roman" w:hAnsi="Times New Roman" w:cs="Times New Roman"/>
                <w:sz w:val="18"/>
                <w:szCs w:val="24"/>
              </w:rPr>
              <w:t xml:space="preserve"> 38412 </w:t>
            </w:r>
            <w:r w:rsidRPr="001771AC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</w:t>
            </w:r>
            <w:r w:rsidRPr="00573A34">
              <w:rPr>
                <w:rFonts w:ascii="Times New Roman" w:hAnsi="Times New Roman" w:cs="Times New Roman"/>
                <w:sz w:val="18"/>
                <w:szCs w:val="24"/>
              </w:rPr>
              <w:t>.8).</w:t>
            </w:r>
          </w:p>
        </w:tc>
      </w:tr>
      <w:tr w:rsidR="009C4BB3" w:rsidRPr="00895817" w:rsidTr="0069400B">
        <w:trPr>
          <w:trHeight w:val="93"/>
        </w:trPr>
        <w:tc>
          <w:tcPr>
            <w:tcW w:w="4351" w:type="dxa"/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NOEC (56 дней) – земные организмы:</w:t>
            </w:r>
          </w:p>
        </w:tc>
        <w:tc>
          <w:tcPr>
            <w:tcW w:w="5220" w:type="dxa"/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470 мг/кг - </w:t>
            </w:r>
            <w:r w:rsidRPr="00895817">
              <w:rPr>
                <w:rFonts w:ascii="Times New Roman" w:hAnsi="Times New Roman" w:cs="Times New Roman"/>
                <w:i/>
                <w:sz w:val="18"/>
                <w:szCs w:val="24"/>
              </w:rPr>
              <w:t>Eisenia foetida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(Основные положения 222, ОЭСР).</w:t>
            </w:r>
          </w:p>
        </w:tc>
      </w:tr>
    </w:tbl>
    <w:p w:rsidR="006C14FE" w:rsidRPr="00895817" w:rsidRDefault="006C14FE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C4BB3" w:rsidRPr="001771AC" w:rsidRDefault="009C4BB3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12.2. Стойкость и способность к биологическому разложению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4BB3" w:rsidRPr="00895817" w:rsidTr="0069400B">
        <w:trPr>
          <w:trHeight w:val="188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00FFFF"/>
          </w:tcPr>
          <w:p w:rsidR="009C4BB3" w:rsidRPr="00895817" w:rsidRDefault="009C4BB3" w:rsidP="00491FAB">
            <w:pPr>
              <w:shd w:val="clear" w:color="auto" w:fill="66FFFF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ДИ(ПРОПИЛЕНГЛИКОЛЬ) МЕТИЛОВЫЙ ЭФИР, CAS-номер 34590-94-8</w:t>
            </w:r>
          </w:p>
        </w:tc>
      </w:tr>
      <w:tr w:rsidR="009C4BB3" w:rsidRPr="00895817" w:rsidTr="0069400B">
        <w:trPr>
          <w:trHeight w:val="110"/>
        </w:trPr>
        <w:tc>
          <w:tcPr>
            <w:tcW w:w="9571" w:type="dxa"/>
            <w:tcBorders>
              <w:top w:val="single" w:sz="4" w:space="0" w:color="auto"/>
            </w:tcBorders>
          </w:tcPr>
          <w:p w:rsidR="009C4BB3" w:rsidRPr="00895817" w:rsidRDefault="009C4BB3" w:rsidP="00F74A0F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Способность к биологическому разложению: снижение химического потребления кислорода (ХПК) на 96% за 28 дней – аэробный, культивируемый активированный ил (Основные положения 301F, ОЭСР, </w:t>
            </w:r>
            <w:r w:rsidR="00F74A0F" w:rsidRPr="00895817">
              <w:rPr>
                <w:rFonts w:ascii="Times New Roman" w:hAnsi="Times New Roman" w:cs="Times New Roman"/>
                <w:sz w:val="18"/>
                <w:szCs w:val="24"/>
              </w:rPr>
              <w:t>ISO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9408; 92/69/CEE, C.4-D) - легко биологически разлагаемый</w:t>
            </w:r>
          </w:p>
        </w:tc>
      </w:tr>
      <w:tr w:rsidR="009C4BB3" w:rsidRPr="00895817" w:rsidTr="0069400B">
        <w:trPr>
          <w:trHeight w:val="15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C4BB3" w:rsidRPr="00895817" w:rsidTr="0069400B">
        <w:trPr>
          <w:trHeight w:val="93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00FFFF"/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ГИДРОКСИД КАЛИЯ; CAS-номер 1310-58-3</w:t>
            </w:r>
          </w:p>
        </w:tc>
      </w:tr>
      <w:tr w:rsidR="009C4BB3" w:rsidRPr="00895817" w:rsidTr="009C4BB3">
        <w:trPr>
          <w:trHeight w:val="203"/>
        </w:trPr>
        <w:tc>
          <w:tcPr>
            <w:tcW w:w="9571" w:type="dxa"/>
            <w:tcBorders>
              <w:left w:val="single" w:sz="4" w:space="0" w:color="auto"/>
              <w:bottom w:val="single" w:sz="4" w:space="0" w:color="auto"/>
            </w:tcBorders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Способность к биологическому разложению: не применимо.</w:t>
            </w:r>
          </w:p>
        </w:tc>
      </w:tr>
      <w:tr w:rsidR="009C4BB3" w:rsidRPr="00895817" w:rsidTr="009C4BB3">
        <w:trPr>
          <w:trHeight w:val="203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Постановление (</w:t>
            </w:r>
            <w:r w:rsidR="00AC7500" w:rsidRPr="00895817">
              <w:rPr>
                <w:rFonts w:ascii="Times New Roman" w:hAnsi="Times New Roman" w:cs="Times New Roman"/>
                <w:sz w:val="18"/>
                <w:szCs w:val="24"/>
              </w:rPr>
              <w:t>СЕ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) № 648/2004 и 907/2006</w:t>
            </w:r>
          </w:p>
          <w:p w:rsidR="00F74A0F" w:rsidRPr="00895817" w:rsidRDefault="000F2718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Поверхностно-активные вещества, содержащиеся в данном растворе, соответствуют критериям биологического разложения, как установлено Постановлением (EC) о моющих средствах № 648/2004 с последующими его изменениями.</w:t>
            </w:r>
            <w:r w:rsidR="00BA578C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Все данные находятся в распоряжении компетентных органов государств-членов и будут, при их непосредственной просьбе или просьбе изготовителя моющих средств, предоставлены этим органам.</w:t>
            </w:r>
          </w:p>
          <w:p w:rsidR="00BA578C" w:rsidRPr="00895817" w:rsidRDefault="00BA578C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Соблюдайте ограничения, указанные в итальянском законодательном Декрете № 152/06, для системы стока:</w:t>
            </w:r>
          </w:p>
          <w:p w:rsidR="00BA578C" w:rsidRPr="00895817" w:rsidRDefault="00BA578C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pH = 5,5 – 9,5</w:t>
            </w:r>
          </w:p>
          <w:p w:rsidR="00BA578C" w:rsidRPr="00895817" w:rsidRDefault="00BA578C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ХПК = 160 мг/л (поверхностные воды)</w:t>
            </w:r>
            <w:r w:rsidR="00ED40B0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и 500 мг/л (общественная водосточная система)</w:t>
            </w:r>
          </w:p>
          <w:p w:rsidR="00ED40B0" w:rsidRPr="00895817" w:rsidRDefault="00ED40B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Суммарный фосфор (P) = 10 мг/л (поверхностные воды) и 10 мг/л (общественная водосточная система)</w:t>
            </w:r>
          </w:p>
          <w:p w:rsidR="00ED40B0" w:rsidRPr="00895817" w:rsidRDefault="00ED40B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Суммарные поверхностно-активные вещества = 2 мг/л (поверхностные воды) и 4 мг/л (общественная водосточная система)</w:t>
            </w:r>
          </w:p>
          <w:p w:rsidR="00F74A0F" w:rsidRPr="00895817" w:rsidRDefault="00ED40B0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12.3. Способность к биоаккумуляции.</w:t>
            </w:r>
          </w:p>
          <w:p w:rsidR="00ED40B0" w:rsidRPr="00895817" w:rsidRDefault="00ED40B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Компоненты данного продукта имеют низкий коэффициент бионакопления.</w:t>
            </w:r>
          </w:p>
          <w:p w:rsidR="00ED40B0" w:rsidRPr="00895817" w:rsidRDefault="00ED40B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C4BB3" w:rsidRPr="00895817" w:rsidTr="00ED40B0">
        <w:trPr>
          <w:trHeight w:val="17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ED40B0" w:rsidRPr="00895817" w:rsidRDefault="00ED40B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ДИ(ПРОПИЛЕНГЛИКОЛЬ) МЕТИЛОВЫЙ ЭФИР, CAS-номер 34590-94-8</w:t>
            </w:r>
          </w:p>
        </w:tc>
      </w:tr>
      <w:tr w:rsidR="00ED40B0" w:rsidRPr="00895817" w:rsidTr="00ED40B0">
        <w:trPr>
          <w:trHeight w:val="9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B0" w:rsidRPr="00895817" w:rsidRDefault="00ED40B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Биоаккумулирование: коэффициент разделения октанол/вода = 0,004 (Основные положения 107, ОЭСР) – биоаккумулирования не ожидается</w:t>
            </w:r>
          </w:p>
        </w:tc>
      </w:tr>
      <w:tr w:rsidR="00ED40B0" w:rsidRPr="00895817" w:rsidTr="00ED40B0">
        <w:trPr>
          <w:trHeight w:val="8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B0" w:rsidRPr="00895817" w:rsidRDefault="00ED40B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D40B0" w:rsidRPr="00895817" w:rsidTr="00ED40B0">
        <w:trPr>
          <w:trHeight w:val="11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ED40B0" w:rsidRPr="00895817" w:rsidRDefault="00ED40B0" w:rsidP="00491FAB">
            <w:pPr>
              <w:tabs>
                <w:tab w:val="left" w:pos="2223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ГИДРОКСИД КАЛИЯ; CAS-номер 1310-58-3</w:t>
            </w:r>
          </w:p>
        </w:tc>
      </w:tr>
      <w:tr w:rsidR="00ED40B0" w:rsidRPr="00895817" w:rsidTr="00ED40B0">
        <w:trPr>
          <w:trHeight w:val="9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B0" w:rsidRPr="00895817" w:rsidRDefault="00ED40B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Биоаккумулирование: не является биоаккумулирующим</w:t>
            </w:r>
          </w:p>
        </w:tc>
      </w:tr>
      <w:tr w:rsidR="00ED40B0" w:rsidRPr="00895817" w:rsidTr="00ED40B0">
        <w:trPr>
          <w:trHeight w:val="11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B0" w:rsidRPr="00895817" w:rsidRDefault="00ED40B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D40B0" w:rsidRPr="00895817" w:rsidTr="00ED40B0">
        <w:trPr>
          <w:trHeight w:val="18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ED40B0" w:rsidRPr="00895817" w:rsidRDefault="00ED40B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D-ГЛЮКОПИРАНОЗА, ОЛИГОМЕР C8-C10 АЛКИЛГЛЮКОЗИД; CAS-номер 68515-73-1</w:t>
            </w:r>
          </w:p>
        </w:tc>
      </w:tr>
      <w:tr w:rsidR="009C4BB3" w:rsidRPr="00895817" w:rsidTr="0069400B">
        <w:trPr>
          <w:trHeight w:val="93"/>
        </w:trPr>
        <w:tc>
          <w:tcPr>
            <w:tcW w:w="9571" w:type="dxa"/>
          </w:tcPr>
          <w:p w:rsidR="009C4BB3" w:rsidRPr="00895817" w:rsidRDefault="00ED40B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Биоаккумулирование: коэффициент разделения октанол/вода &lt; 1,77 (Основные положения 121, ОЭСР) - биоаккумулирования не ожидается</w:t>
            </w:r>
          </w:p>
        </w:tc>
      </w:tr>
      <w:tr w:rsidR="009C4BB3" w:rsidRPr="00895817" w:rsidTr="0069400B">
        <w:trPr>
          <w:trHeight w:val="93"/>
        </w:trPr>
        <w:tc>
          <w:tcPr>
            <w:tcW w:w="9571" w:type="dxa"/>
            <w:tcBorders>
              <w:bottom w:val="single" w:sz="4" w:space="0" w:color="auto"/>
            </w:tcBorders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C4BB3" w:rsidRPr="00895817" w:rsidTr="0069400B">
        <w:trPr>
          <w:trHeight w:val="93"/>
        </w:trPr>
        <w:tc>
          <w:tcPr>
            <w:tcW w:w="9571" w:type="dxa"/>
            <w:shd w:val="clear" w:color="auto" w:fill="00FFFF"/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СПИРТЫ С6-12, ЭТОКСИЛАТЫ, ПРОПОКСИЛИРОВАННЫЕ СПИРТЫ; CAS-номер 68937-66-6</w:t>
            </w:r>
          </w:p>
        </w:tc>
      </w:tr>
      <w:tr w:rsidR="009C4BB3" w:rsidRPr="00895817" w:rsidTr="0069400B">
        <w:trPr>
          <w:trHeight w:val="93"/>
        </w:trPr>
        <w:tc>
          <w:tcPr>
            <w:tcW w:w="9571" w:type="dxa"/>
          </w:tcPr>
          <w:p w:rsidR="009C4BB3" w:rsidRPr="00895817" w:rsidRDefault="00ED40B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Биоаккумулирование: данные отсутствуют.</w:t>
            </w:r>
          </w:p>
        </w:tc>
      </w:tr>
      <w:tr w:rsidR="009C4BB3" w:rsidRPr="00895817" w:rsidTr="0069400B">
        <w:trPr>
          <w:trHeight w:val="93"/>
        </w:trPr>
        <w:tc>
          <w:tcPr>
            <w:tcW w:w="9571" w:type="dxa"/>
            <w:tcBorders>
              <w:bottom w:val="single" w:sz="4" w:space="0" w:color="auto"/>
            </w:tcBorders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C4BB3" w:rsidRPr="00895817" w:rsidTr="0069400B">
        <w:trPr>
          <w:trHeight w:val="93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00FFFF"/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2 ЭТИЛГЕКСИЛСУЛЬФАТ НАТРИЯ; CAS-номер 126-92-1</w:t>
            </w:r>
          </w:p>
        </w:tc>
      </w:tr>
      <w:tr w:rsidR="009C4BB3" w:rsidRPr="00895817" w:rsidTr="0069400B">
        <w:trPr>
          <w:trHeight w:val="93"/>
        </w:trPr>
        <w:tc>
          <w:tcPr>
            <w:tcW w:w="9571" w:type="dxa"/>
          </w:tcPr>
          <w:p w:rsidR="009C4BB3" w:rsidRPr="00895817" w:rsidRDefault="00ED40B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Биоаккумулирование: аккумулирования в организмах не ожидается.</w:t>
            </w:r>
          </w:p>
        </w:tc>
      </w:tr>
      <w:tr w:rsidR="009C4BB3" w:rsidRPr="00895817" w:rsidTr="0069400B">
        <w:trPr>
          <w:trHeight w:val="93"/>
        </w:trPr>
        <w:tc>
          <w:tcPr>
            <w:tcW w:w="9571" w:type="dxa"/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C4BB3" w:rsidRPr="00895817" w:rsidTr="0069400B">
        <w:trPr>
          <w:trHeight w:val="93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00FFFF"/>
          </w:tcPr>
          <w:p w:rsidR="009C4BB3" w:rsidRPr="00895817" w:rsidRDefault="009C4BB3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АЛКИЛ СЕК СУЛЬФОНАТ С14-17 - ХЛОРИД НАТРИЯ; CAS-номер – 97489-15-1</w:t>
            </w:r>
          </w:p>
        </w:tc>
      </w:tr>
      <w:tr w:rsidR="009C4BB3" w:rsidRPr="00895817" w:rsidTr="0069400B">
        <w:trPr>
          <w:trHeight w:val="93"/>
        </w:trPr>
        <w:tc>
          <w:tcPr>
            <w:tcW w:w="9571" w:type="dxa"/>
          </w:tcPr>
          <w:p w:rsidR="009C4BB3" w:rsidRPr="00895817" w:rsidRDefault="00ED40B0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Биоаккумулирование: </w:t>
            </w:r>
            <w:r w:rsidR="00854508" w:rsidRPr="00895817">
              <w:rPr>
                <w:rFonts w:ascii="Times New Roman" w:hAnsi="Times New Roman" w:cs="Times New Roman"/>
                <w:sz w:val="18"/>
                <w:szCs w:val="24"/>
              </w:rPr>
              <w:t>учитывая низкое значение коэффициента распределения октанол / вода (LogPow), биоаккумулирования не ожидается</w:t>
            </w:r>
          </w:p>
        </w:tc>
      </w:tr>
    </w:tbl>
    <w:p w:rsidR="00854508" w:rsidRPr="00895817" w:rsidRDefault="00854508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lastRenderedPageBreak/>
        <w:t>12.4. Подвижность в почве.</w:t>
      </w:r>
    </w:p>
    <w:p w:rsidR="00854508" w:rsidRPr="00895817" w:rsidRDefault="00854508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Учитывая полную растворимость в воде, уровень подвижности продукта в почве очень высокий.</w:t>
      </w:r>
    </w:p>
    <w:p w:rsidR="00854508" w:rsidRPr="00895817" w:rsidRDefault="00854508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 xml:space="preserve">12.5. Результаты </w:t>
      </w:r>
      <w:r w:rsidR="00210392" w:rsidRPr="00895817">
        <w:rPr>
          <w:rFonts w:ascii="Times New Roman" w:hAnsi="Times New Roman" w:cs="Times New Roman"/>
          <w:b/>
          <w:sz w:val="18"/>
          <w:szCs w:val="24"/>
        </w:rPr>
        <w:t xml:space="preserve">оценки </w:t>
      </w:r>
      <w:r w:rsidR="0001147B" w:rsidRPr="00895817">
        <w:rPr>
          <w:rFonts w:ascii="Times New Roman" w:hAnsi="Times New Roman" w:cs="Times New Roman"/>
          <w:b/>
          <w:sz w:val="18"/>
          <w:szCs w:val="24"/>
        </w:rPr>
        <w:t>PBT</w:t>
      </w:r>
      <w:r w:rsidR="00210392" w:rsidRPr="00895817">
        <w:rPr>
          <w:rFonts w:ascii="Times New Roman" w:hAnsi="Times New Roman" w:cs="Times New Roman"/>
          <w:b/>
          <w:sz w:val="18"/>
          <w:szCs w:val="24"/>
        </w:rPr>
        <w:t xml:space="preserve"> и vPvB.</w:t>
      </w:r>
    </w:p>
    <w:p w:rsidR="00210392" w:rsidRPr="00895817" w:rsidRDefault="00210392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Учитывая имеющиеся данные, продукт не содержит </w:t>
      </w:r>
      <w:r w:rsidR="0001147B" w:rsidRPr="00895817">
        <w:rPr>
          <w:rFonts w:ascii="Times New Roman" w:hAnsi="Times New Roman" w:cs="Times New Roman"/>
          <w:sz w:val="18"/>
          <w:szCs w:val="24"/>
        </w:rPr>
        <w:t>PBT</w:t>
      </w:r>
      <w:r w:rsidRPr="00895817">
        <w:rPr>
          <w:rFonts w:ascii="Times New Roman" w:hAnsi="Times New Roman" w:cs="Times New Roman"/>
          <w:sz w:val="18"/>
          <w:szCs w:val="24"/>
        </w:rPr>
        <w:t xml:space="preserve"> или vPvB, которые в процентном исчислении составляют больше чем 0,1%.</w:t>
      </w:r>
    </w:p>
    <w:p w:rsidR="00210392" w:rsidRPr="00895817" w:rsidRDefault="00210392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12.6. Другие побочные явления.</w:t>
      </w:r>
    </w:p>
    <w:p w:rsidR="00210392" w:rsidRPr="00895817" w:rsidRDefault="00210392" w:rsidP="001771AC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Данные отсутствуют.</w:t>
      </w:r>
    </w:p>
    <w:p w:rsidR="00F74A0F" w:rsidRPr="00895817" w:rsidRDefault="0069400B" w:rsidP="001771AC">
      <w:pPr>
        <w:shd w:val="clear" w:color="auto" w:fill="00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РАЗДЕЛ 13. Рекомендации по удалению отходов.</w:t>
      </w:r>
    </w:p>
    <w:p w:rsidR="00F74A0F" w:rsidRPr="001771AC" w:rsidRDefault="0069400B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13.1. Методы утилизации отходов</w:t>
      </w:r>
    </w:p>
    <w:p w:rsidR="0069400B" w:rsidRPr="00895817" w:rsidRDefault="0069400B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По возможности использовать повторно. Не утилизировать вместе с хозяйственно-бытовыми отходами. Не выливать в сточные трубы. Какой-либо остаточный продукт необходимо утилизировать в соответствии с действующими нормативно-правовыми актами, обращаясь к уполномоченным компаниям. Использовать в соответствии с нормами Директивы 2008/98/EC.</w:t>
      </w:r>
    </w:p>
    <w:p w:rsidR="0069400B" w:rsidRPr="00895817" w:rsidRDefault="0069400B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Данн</w:t>
      </w:r>
      <w:r w:rsidR="00B015D0" w:rsidRPr="00895817">
        <w:rPr>
          <w:rFonts w:ascii="Times New Roman" w:hAnsi="Times New Roman" w:cs="Times New Roman"/>
          <w:sz w:val="18"/>
          <w:szCs w:val="24"/>
        </w:rPr>
        <w:t>ому</w:t>
      </w:r>
      <w:r w:rsidRPr="00895817">
        <w:rPr>
          <w:rFonts w:ascii="Times New Roman" w:hAnsi="Times New Roman" w:cs="Times New Roman"/>
          <w:sz w:val="18"/>
          <w:szCs w:val="24"/>
        </w:rPr>
        <w:t xml:space="preserve"> продукт</w:t>
      </w:r>
      <w:r w:rsidR="00B015D0" w:rsidRPr="00895817">
        <w:rPr>
          <w:rFonts w:ascii="Times New Roman" w:hAnsi="Times New Roman" w:cs="Times New Roman"/>
          <w:sz w:val="18"/>
          <w:szCs w:val="24"/>
        </w:rPr>
        <w:t>у</w:t>
      </w:r>
      <w:r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="00B015D0" w:rsidRPr="00895817">
        <w:rPr>
          <w:rFonts w:ascii="Times New Roman" w:hAnsi="Times New Roman" w:cs="Times New Roman"/>
          <w:sz w:val="18"/>
          <w:szCs w:val="24"/>
        </w:rPr>
        <w:t xml:space="preserve">не может быть присвоен цифровой код для отходов в Европейском каталоге отходов (ЕКО), поскольку присваивание кода разрешается лишь исходя из предполагаемой области применения и использования продукта потребителем. </w:t>
      </w:r>
    </w:p>
    <w:p w:rsidR="00C73AA1" w:rsidRPr="00895817" w:rsidRDefault="00B015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Цифровой код отходов должен согласовываться с утвержденной организацией сбора и удаления отходов</w:t>
      </w:r>
      <w:r w:rsidR="00C73AA1" w:rsidRPr="00895817">
        <w:rPr>
          <w:rFonts w:ascii="Times New Roman" w:hAnsi="Times New Roman" w:cs="Times New Roman"/>
          <w:sz w:val="18"/>
          <w:szCs w:val="24"/>
        </w:rPr>
        <w:t>, которой доверяется утилизация продукта, в соответствии с национальными и местными нормативно-правовыми актами.</w:t>
      </w:r>
    </w:p>
    <w:p w:rsidR="00F74A0F" w:rsidRPr="001771AC" w:rsidRDefault="00C73AA1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13.2. Соответствующие методы утилизации упаковки.</w:t>
      </w:r>
    </w:p>
    <w:p w:rsidR="00C73AA1" w:rsidRPr="00895817" w:rsidRDefault="00C73AA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С контейнерами и упаковочным материалом, загрязненными опасными веществами, необходимо обращаться как с продуктом, и они должны быть отправлены на повторное использование или полную утилизацию в соответствии с местными нормативно-правовыми актами по организации сбора и удаления отходов.</w:t>
      </w:r>
    </w:p>
    <w:p w:rsidR="00C141BE" w:rsidRPr="00895817" w:rsidRDefault="00C141BE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Любой</w:t>
      </w:r>
      <w:r w:rsidR="00C73AA1" w:rsidRPr="00895817">
        <w:rPr>
          <w:rFonts w:ascii="Times New Roman" w:hAnsi="Times New Roman" w:cs="Times New Roman"/>
          <w:sz w:val="18"/>
          <w:szCs w:val="24"/>
        </w:rPr>
        <w:t xml:space="preserve"> остаточный продукт необходимо растворить в воде и утилизировать загрязненную жидкость </w:t>
      </w:r>
      <w:r w:rsidRPr="00895817">
        <w:rPr>
          <w:rFonts w:ascii="Times New Roman" w:hAnsi="Times New Roman" w:cs="Times New Roman"/>
          <w:sz w:val="18"/>
          <w:szCs w:val="24"/>
        </w:rPr>
        <w:t>в соответствии с действующими нормативно-правовыми актами. После активной ремедиации упаковку можно утилизировать как безопасный отход.</w:t>
      </w:r>
    </w:p>
    <w:p w:rsidR="00F74A0F" w:rsidRPr="00895817" w:rsidRDefault="00C141BE" w:rsidP="001771AC">
      <w:pPr>
        <w:shd w:val="clear" w:color="auto" w:fill="00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 xml:space="preserve">РАЗДЕЛ 14. Информация по перевозке. </w:t>
      </w:r>
    </w:p>
    <w:p w:rsidR="00C141BE" w:rsidRPr="00895817" w:rsidRDefault="00C141BE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 xml:space="preserve">14.1. </w:t>
      </w:r>
      <w:r w:rsidR="00F74A0F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>Номер по ООН</w:t>
      </w:r>
    </w:p>
    <w:p w:rsidR="00C141BE" w:rsidRPr="00895817" w:rsidRDefault="00C141BE" w:rsidP="00177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ООН 1814</w:t>
      </w:r>
    </w:p>
    <w:p w:rsidR="00C141BE" w:rsidRPr="00895817" w:rsidRDefault="00C141BE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 xml:space="preserve">14.2. </w:t>
      </w:r>
      <w:r w:rsidR="00F74A0F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>Точное отгрузочное наименование по ООН</w:t>
      </w:r>
    </w:p>
    <w:p w:rsidR="00C141BE" w:rsidRPr="00895817" w:rsidRDefault="00C141BE" w:rsidP="00177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РАСТВОР ГИДРОКСИД КАЛИЯ </w:t>
      </w:r>
    </w:p>
    <w:p w:rsidR="00C141BE" w:rsidRPr="00895817" w:rsidRDefault="00C141BE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 xml:space="preserve">14.3. </w:t>
      </w:r>
      <w:r w:rsidR="00F74A0F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>Класс (-ы) опасности грузов при транспортировке</w:t>
      </w:r>
    </w:p>
    <w:p w:rsidR="00C141BE" w:rsidRPr="00895817" w:rsidRDefault="00C141BE" w:rsidP="00177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8</w:t>
      </w:r>
    </w:p>
    <w:p w:rsidR="00C141BE" w:rsidRPr="00895817" w:rsidRDefault="00C141BE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 xml:space="preserve">14.4. </w:t>
      </w:r>
      <w:r w:rsidR="00F74A0F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>Группа упаковки</w:t>
      </w:r>
    </w:p>
    <w:p w:rsidR="00C141BE" w:rsidRPr="00895817" w:rsidRDefault="00C141BE" w:rsidP="00177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II</w:t>
      </w:r>
    </w:p>
    <w:p w:rsidR="00C141BE" w:rsidRPr="00895817" w:rsidRDefault="00C141BE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 xml:space="preserve">14.5. </w:t>
      </w:r>
      <w:r w:rsidR="00F74A0F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b/>
          <w:sz w:val="18"/>
          <w:szCs w:val="24"/>
        </w:rPr>
        <w:t>Вредное воздействие на окружающую среду</w:t>
      </w:r>
    </w:p>
    <w:p w:rsidR="00C141BE" w:rsidRPr="00895817" w:rsidRDefault="00C141BE" w:rsidP="00177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НЕТ</w:t>
      </w:r>
    </w:p>
    <w:p w:rsidR="00C141BE" w:rsidRPr="00895817" w:rsidRDefault="00C141BE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14.6. Особые меры предосторожности для потребителей</w:t>
      </w:r>
    </w:p>
    <w:p w:rsidR="00F74A0F" w:rsidRPr="00895817" w:rsidRDefault="00C141BE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Данные товары необходимо перевозить транспортными средствами, официально одобренными для перевозки опасных грузов в соответствии с требованиями действительного издания Европейского соглашения о международной дорожной перевозке опасных грузов (ADR), а также соответствующими национальными нормативно-правовыми актами. Груз должен быть упакован в свою оригинальную упаковку или же в упаковку, сделанную из материалов, устойчивых к их содержимому, и взаимодействие которых не вызовет опасных реакций. Работники, осуществляющие погрузку и разгрузку опасных грузов, должны пройти соответствующую подготовку касательно рисков, которые представляют собой </w:t>
      </w:r>
      <w:r w:rsidR="003D2A50" w:rsidRPr="00895817">
        <w:rPr>
          <w:rFonts w:ascii="Times New Roman" w:hAnsi="Times New Roman" w:cs="Times New Roman"/>
          <w:sz w:val="18"/>
          <w:szCs w:val="24"/>
        </w:rPr>
        <w:t>погружаемые вещества, а также касательно мер, которые необходимо предпринять в чрезвычайных обстоятельствах.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3D2A50" w:rsidRPr="00895817" w:rsidTr="00F74A0F">
        <w:tc>
          <w:tcPr>
            <w:tcW w:w="2392" w:type="dxa"/>
          </w:tcPr>
          <w:p w:rsidR="00AE1514" w:rsidRPr="004E5F28" w:rsidRDefault="003D2A50" w:rsidP="00491FAB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1771AC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IMDG</w:t>
            </w:r>
          </w:p>
          <w:p w:rsidR="00AE1514" w:rsidRPr="004E5F28" w:rsidRDefault="003D2A50" w:rsidP="00491FAB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1771AC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ADR</w:t>
            </w:r>
          </w:p>
          <w:p w:rsidR="00AE1514" w:rsidRPr="001771AC" w:rsidRDefault="00AE1514" w:rsidP="00491FAB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1771AC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ADR-RID-ADN-IMDG </w:t>
            </w:r>
          </w:p>
          <w:p w:rsidR="00AE1514" w:rsidRPr="00895817" w:rsidRDefault="00AE1514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IATA</w:t>
            </w:r>
          </w:p>
          <w:p w:rsidR="00AE1514" w:rsidRPr="00895817" w:rsidRDefault="00AE1514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E1514" w:rsidRPr="00895817" w:rsidRDefault="00AE1514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61" w:type="dxa"/>
          </w:tcPr>
          <w:p w:rsidR="003D2A50" w:rsidRPr="00895817" w:rsidRDefault="0001147B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EmS</w:t>
            </w:r>
            <w:r w:rsidR="003D2A50" w:rsidRPr="00895817"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  <w:p w:rsidR="003D2A50" w:rsidRPr="00895817" w:rsidRDefault="003D2A50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Cкладирование и особое хранение:</w:t>
            </w:r>
          </w:p>
          <w:p w:rsidR="003D2A50" w:rsidRPr="00895817" w:rsidRDefault="003D2A50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Код при транспортировке:</w:t>
            </w:r>
          </w:p>
          <w:p w:rsidR="00AE1514" w:rsidRPr="00895817" w:rsidRDefault="00AE1514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Код ограничения проезда через туннели:</w:t>
            </w:r>
          </w:p>
          <w:p w:rsidR="00AE1514" w:rsidRPr="00895817" w:rsidRDefault="00AE1514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Ограниченное количество:</w:t>
            </w:r>
          </w:p>
          <w:p w:rsidR="00AE1514" w:rsidRPr="00895817" w:rsidRDefault="00AE1514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ОГРАНИЧЕННОЕ КОЛИЧСТВО:</w:t>
            </w:r>
          </w:p>
          <w:p w:rsidR="00AE1514" w:rsidRPr="00895817" w:rsidRDefault="00AE1514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Пассажирский и грузовой самолет</w:t>
            </w:r>
          </w:p>
          <w:p w:rsidR="00AE1514" w:rsidRPr="00895817" w:rsidRDefault="00AE1514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Только грузовой самолет</w:t>
            </w:r>
          </w:p>
        </w:tc>
        <w:tc>
          <w:tcPr>
            <w:tcW w:w="1825" w:type="dxa"/>
          </w:tcPr>
          <w:p w:rsidR="003D2A50" w:rsidRPr="00895817" w:rsidRDefault="003D2A50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F-A, S-B</w:t>
            </w:r>
          </w:p>
          <w:p w:rsidR="003D2A50" w:rsidRPr="00895817" w:rsidRDefault="003D2A50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Категория А</w:t>
            </w:r>
          </w:p>
          <w:p w:rsidR="00AE1514" w:rsidRPr="004E5F28" w:rsidRDefault="00AE1514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E5F28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  <w:p w:rsidR="00AE1514" w:rsidRPr="004E5F28" w:rsidRDefault="00AE1514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E1514" w:rsidRPr="001771AC" w:rsidRDefault="00AE1514" w:rsidP="00491FAB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1771AC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(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Е</w:t>
            </w:r>
            <w:r w:rsidRPr="001771AC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  <w:p w:rsidR="00AE1514" w:rsidRPr="001771AC" w:rsidRDefault="00AE1514" w:rsidP="00491FAB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1771AC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1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л</w:t>
            </w:r>
          </w:p>
          <w:p w:rsidR="00AE1514" w:rsidRPr="001771AC" w:rsidRDefault="00AE1514" w:rsidP="00491FAB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1771AC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Pkg Inst Y840</w:t>
            </w:r>
          </w:p>
          <w:p w:rsidR="00AE1514" w:rsidRPr="001771AC" w:rsidRDefault="00AE1514" w:rsidP="00491FAB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1771AC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Pkg Inst 851</w:t>
            </w:r>
          </w:p>
          <w:p w:rsidR="00AE1514" w:rsidRPr="00895817" w:rsidRDefault="00AE1514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Pkg Inst 855</w:t>
            </w:r>
          </w:p>
        </w:tc>
        <w:tc>
          <w:tcPr>
            <w:tcW w:w="2393" w:type="dxa"/>
          </w:tcPr>
          <w:p w:rsidR="003D2A50" w:rsidRPr="00895817" w:rsidRDefault="003D2A50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D2A50" w:rsidRPr="00895817" w:rsidRDefault="003D2A50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D2A50" w:rsidRPr="00895817" w:rsidRDefault="003D2A50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D2A50" w:rsidRPr="00895817" w:rsidRDefault="003D2A50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«Отдельно от» кислот</w:t>
            </w:r>
          </w:p>
          <w:p w:rsidR="00AE1514" w:rsidRPr="00895817" w:rsidRDefault="00AE1514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E1514" w:rsidRPr="00895817" w:rsidRDefault="00AE1514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E1514" w:rsidRPr="00895817" w:rsidRDefault="00AE1514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0,5 л</w:t>
            </w:r>
          </w:p>
          <w:p w:rsidR="00AE1514" w:rsidRPr="00895817" w:rsidRDefault="00AE1514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1 л</w:t>
            </w:r>
          </w:p>
          <w:p w:rsidR="00AE1514" w:rsidRPr="00895817" w:rsidRDefault="00AE1514" w:rsidP="00491F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30 л</w:t>
            </w:r>
          </w:p>
        </w:tc>
      </w:tr>
    </w:tbl>
    <w:p w:rsidR="00AE1514" w:rsidRPr="00895817" w:rsidRDefault="00AE1514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E1514" w:rsidRPr="00895817" w:rsidRDefault="00AE1514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 xml:space="preserve">14.7. Бестарная перевозка в соответствии с </w:t>
      </w:r>
      <w:r w:rsidR="006D29D7" w:rsidRPr="00895817">
        <w:rPr>
          <w:rFonts w:ascii="Times New Roman" w:hAnsi="Times New Roman" w:cs="Times New Roman"/>
          <w:b/>
          <w:sz w:val="18"/>
          <w:szCs w:val="24"/>
        </w:rPr>
        <w:t>Приложением</w:t>
      </w:r>
      <w:r w:rsidRPr="00895817">
        <w:rPr>
          <w:rFonts w:ascii="Times New Roman" w:hAnsi="Times New Roman" w:cs="Times New Roman"/>
          <w:b/>
          <w:sz w:val="18"/>
          <w:szCs w:val="24"/>
        </w:rPr>
        <w:t xml:space="preserve"> II Международной конвенцией по предотвращению загрязнения вод с судов (MARPOL) 73/78 и Международным кодексом перевозок опасных химических грузов наливом (IBC code)</w:t>
      </w:r>
    </w:p>
    <w:p w:rsidR="00AE1514" w:rsidRPr="00895817" w:rsidRDefault="00AE1514" w:rsidP="00F74A0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нет данных</w:t>
      </w:r>
    </w:p>
    <w:p w:rsidR="00AE1514" w:rsidRPr="00895817" w:rsidRDefault="00AE1514" w:rsidP="00491FAB">
      <w:pPr>
        <w:shd w:val="clear" w:color="auto" w:fill="00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РАЗДЕЛ 15. Нормативная информация.</w:t>
      </w:r>
    </w:p>
    <w:p w:rsidR="00AE1514" w:rsidRPr="001771AC" w:rsidRDefault="00AE1514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15.1. Безопасность, здравоохранительные и природоохранительные нормативно-правовые акты / законодательные акты специально для вещества или смеси.</w:t>
      </w:r>
    </w:p>
    <w:p w:rsidR="00AE1514" w:rsidRPr="00895817" w:rsidRDefault="00682E1F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  <w:u w:val="single"/>
        </w:rPr>
        <w:t xml:space="preserve">Категория </w:t>
      </w:r>
      <w:r w:rsidR="00AE1514" w:rsidRPr="00895817">
        <w:rPr>
          <w:rFonts w:ascii="Times New Roman" w:hAnsi="Times New Roman" w:cs="Times New Roman"/>
          <w:sz w:val="18"/>
          <w:szCs w:val="24"/>
          <w:highlight w:val="yellow"/>
          <w:u w:val="single"/>
        </w:rPr>
        <w:t>Seveso</w:t>
      </w:r>
      <w:r w:rsidR="00AE1514" w:rsidRPr="00895817">
        <w:rPr>
          <w:rFonts w:ascii="Times New Roman" w:hAnsi="Times New Roman" w:cs="Times New Roman"/>
          <w:sz w:val="18"/>
          <w:szCs w:val="24"/>
        </w:rPr>
        <w:t>.</w:t>
      </w:r>
      <w:r w:rsidR="00AE1514" w:rsidRPr="00895817">
        <w:rPr>
          <w:rFonts w:ascii="Times New Roman" w:hAnsi="Times New Roman" w:cs="Times New Roman"/>
          <w:sz w:val="18"/>
          <w:szCs w:val="24"/>
        </w:rPr>
        <w:tab/>
      </w:r>
      <w:r w:rsidR="00AE1514" w:rsidRPr="00895817">
        <w:rPr>
          <w:rFonts w:ascii="Times New Roman" w:hAnsi="Times New Roman" w:cs="Times New Roman"/>
          <w:sz w:val="18"/>
          <w:szCs w:val="24"/>
        </w:rPr>
        <w:tab/>
      </w:r>
      <w:r w:rsidR="00AE1514" w:rsidRPr="00895817">
        <w:rPr>
          <w:rFonts w:ascii="Times New Roman" w:hAnsi="Times New Roman" w:cs="Times New Roman"/>
          <w:sz w:val="18"/>
          <w:szCs w:val="24"/>
        </w:rPr>
        <w:tab/>
        <w:t>Нет.</w:t>
      </w:r>
    </w:p>
    <w:p w:rsidR="00F74A0F" w:rsidRPr="00895817" w:rsidRDefault="00F74A0F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u w:val="single"/>
        </w:rPr>
      </w:pPr>
    </w:p>
    <w:p w:rsidR="00F74A0F" w:rsidRPr="00895817" w:rsidRDefault="00AE1514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895817">
        <w:rPr>
          <w:rFonts w:ascii="Times New Roman" w:hAnsi="Times New Roman" w:cs="Times New Roman"/>
          <w:sz w:val="18"/>
          <w:szCs w:val="24"/>
          <w:u w:val="single"/>
        </w:rPr>
        <w:lastRenderedPageBreak/>
        <w:t>Ограничения, связанные с продуктом или содержащимися веществами, в соответствии с Приложением XVII к Регламенту ЕС 1907/2006.</w:t>
      </w:r>
    </w:p>
    <w:p w:rsidR="00AE1514" w:rsidRPr="00895817" w:rsidRDefault="00D02A8C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895817">
        <w:rPr>
          <w:rFonts w:ascii="Times New Roman" w:hAnsi="Times New Roman" w:cs="Times New Roman"/>
          <w:sz w:val="18"/>
          <w:szCs w:val="24"/>
          <w:u w:val="single"/>
        </w:rPr>
        <w:t>Продукт</w:t>
      </w:r>
    </w:p>
    <w:p w:rsidR="00D02A8C" w:rsidRPr="00895817" w:rsidRDefault="00D02A8C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Пункт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3</w:t>
      </w:r>
    </w:p>
    <w:p w:rsidR="00D02A8C" w:rsidRPr="00895817" w:rsidRDefault="00D02A8C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895817">
        <w:rPr>
          <w:rFonts w:ascii="Times New Roman" w:hAnsi="Times New Roman" w:cs="Times New Roman"/>
          <w:sz w:val="18"/>
          <w:szCs w:val="24"/>
          <w:u w:val="single"/>
        </w:rPr>
        <w:t>Вещества с перечня кандидатов (Ст. 59 REACH).</w:t>
      </w:r>
    </w:p>
    <w:p w:rsidR="00D02A8C" w:rsidRPr="00895817" w:rsidRDefault="00D02A8C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Нет.</w:t>
      </w:r>
    </w:p>
    <w:p w:rsidR="00D02A8C" w:rsidRPr="00895817" w:rsidRDefault="00D02A8C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895817">
        <w:rPr>
          <w:rFonts w:ascii="Times New Roman" w:hAnsi="Times New Roman" w:cs="Times New Roman"/>
          <w:sz w:val="18"/>
          <w:szCs w:val="24"/>
          <w:u w:val="single"/>
        </w:rPr>
        <w:t>Вещества, подлежащие авторизации (</w:t>
      </w:r>
      <w:r w:rsidR="006D29D7" w:rsidRPr="00895817">
        <w:rPr>
          <w:rFonts w:ascii="Times New Roman" w:hAnsi="Times New Roman" w:cs="Times New Roman"/>
          <w:sz w:val="18"/>
          <w:szCs w:val="24"/>
          <w:u w:val="single"/>
        </w:rPr>
        <w:t>Приложение</w:t>
      </w:r>
      <w:r w:rsidRPr="00895817">
        <w:rPr>
          <w:rFonts w:ascii="Times New Roman" w:hAnsi="Times New Roman" w:cs="Times New Roman"/>
          <w:sz w:val="18"/>
          <w:szCs w:val="24"/>
          <w:u w:val="single"/>
        </w:rPr>
        <w:t xml:space="preserve"> XIV REACH).</w:t>
      </w:r>
    </w:p>
    <w:p w:rsidR="00D02A8C" w:rsidRPr="00895817" w:rsidRDefault="00D02A8C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Нет.</w:t>
      </w:r>
    </w:p>
    <w:p w:rsidR="00D02A8C" w:rsidRPr="00895817" w:rsidRDefault="00D02A8C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895817">
        <w:rPr>
          <w:rFonts w:ascii="Times New Roman" w:hAnsi="Times New Roman" w:cs="Times New Roman"/>
          <w:sz w:val="18"/>
          <w:szCs w:val="24"/>
          <w:u w:val="single"/>
        </w:rPr>
        <w:t>Средства регулировки здравоохранения.</w:t>
      </w:r>
    </w:p>
    <w:p w:rsidR="00DE6085" w:rsidRPr="00895817" w:rsidRDefault="00D02A8C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Рабочие, подвергающиеся воздействию данного химического вещества, не должны проходить медицинский осмотр, в случае если соответствующие данные по оценке риска подтверждают, что риски </w:t>
      </w:r>
      <w:r w:rsidR="00DE6085" w:rsidRPr="00895817">
        <w:rPr>
          <w:rFonts w:ascii="Times New Roman" w:hAnsi="Times New Roman" w:cs="Times New Roman"/>
          <w:sz w:val="18"/>
          <w:szCs w:val="24"/>
        </w:rPr>
        <w:t>для здоровья и безопасности рабочих умеренные, а также, что соблюдается Директива 98/24/EC.</w:t>
      </w:r>
    </w:p>
    <w:p w:rsidR="00DE6085" w:rsidRPr="00895817" w:rsidRDefault="00DE608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895817">
        <w:rPr>
          <w:rFonts w:ascii="Times New Roman" w:hAnsi="Times New Roman" w:cs="Times New Roman"/>
          <w:sz w:val="18"/>
          <w:szCs w:val="24"/>
          <w:u w:val="single"/>
        </w:rPr>
        <w:t>Класс опасности для вод, Германия (Предписания по обращению с веществами, загрязняющими воду (VwVwS ) 2005).</w:t>
      </w:r>
    </w:p>
    <w:p w:rsidR="00DE6085" w:rsidRPr="00895817" w:rsidRDefault="00DE608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Класс опасности загрязнения воды (WGK) 1: предоставляет низкую степень опасности для воды.</w:t>
      </w:r>
    </w:p>
    <w:p w:rsidR="00DE6085" w:rsidRPr="00895817" w:rsidRDefault="00DE608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895817">
        <w:rPr>
          <w:rFonts w:ascii="Times New Roman" w:hAnsi="Times New Roman" w:cs="Times New Roman"/>
          <w:sz w:val="18"/>
          <w:szCs w:val="24"/>
          <w:u w:val="single"/>
        </w:rPr>
        <w:t>Компоненты в соответствии с Постановлением ЕС № 648/2004</w:t>
      </w:r>
    </w:p>
    <w:p w:rsidR="00DE6085" w:rsidRPr="00895817" w:rsidRDefault="00DE608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Между 5% и 15%</w:t>
      </w:r>
      <w:r w:rsidRPr="00895817">
        <w:rPr>
          <w:rFonts w:ascii="Times New Roman" w:hAnsi="Times New Roman" w:cs="Times New Roman"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ab/>
        <w:t>неионогенные поверхностно-активные вещества</w:t>
      </w:r>
    </w:p>
    <w:p w:rsidR="00DE6085" w:rsidRPr="00895817" w:rsidRDefault="00DE6085" w:rsidP="00F74A0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Ниже 5%</w:t>
      </w:r>
      <w:r w:rsidRPr="00895817">
        <w:rPr>
          <w:rFonts w:ascii="Times New Roman" w:hAnsi="Times New Roman" w:cs="Times New Roman"/>
          <w:sz w:val="18"/>
          <w:szCs w:val="24"/>
        </w:rPr>
        <w:tab/>
        <w:t>анионоактивное поверхностно-активные вещества, амфотерные поверхностно-активные вещества, фосфонаты, поликарбоксилаты.</w:t>
      </w:r>
    </w:p>
    <w:p w:rsidR="00DE6085" w:rsidRPr="001771AC" w:rsidRDefault="00DE6085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15.2. Оценка химической безопасности.</w:t>
      </w:r>
    </w:p>
    <w:p w:rsidR="00DE6085" w:rsidRPr="00895817" w:rsidRDefault="00DE608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Вещества, содержащиеся в смеси, для которых доступна оценка химической безопасности:</w:t>
      </w:r>
    </w:p>
    <w:p w:rsidR="00DE6085" w:rsidRPr="00895817" w:rsidRDefault="00DE608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ГИДРОКСИД КАЛИЯ</w:t>
      </w:r>
    </w:p>
    <w:p w:rsidR="00DE6085" w:rsidRPr="00895817" w:rsidRDefault="00DE608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D-ГЛЮКОПИРАНОЗА, ОЛИГОМЕР C8-C10 АЛКИЛГЛЮКОЗИД</w:t>
      </w:r>
    </w:p>
    <w:p w:rsidR="00DE6085" w:rsidRPr="00895817" w:rsidRDefault="00DE608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АЛКИЛ СЕК СУЛЬФОНАТ С14-17 - ХЛОРИД НАТРИЯ</w:t>
      </w:r>
    </w:p>
    <w:p w:rsidR="00DE6085" w:rsidRPr="00895817" w:rsidRDefault="00DE6085" w:rsidP="00491FAB">
      <w:pPr>
        <w:shd w:val="clear" w:color="auto" w:fill="00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РАЗДЕЛ 16. Дополнительная информация.</w:t>
      </w:r>
    </w:p>
    <w:p w:rsidR="00B30BD0" w:rsidRPr="00895817" w:rsidRDefault="00DE6085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Текст</w:t>
      </w:r>
      <w:r w:rsidR="00B30BD0" w:rsidRPr="00895817">
        <w:rPr>
          <w:rFonts w:ascii="Times New Roman" w:hAnsi="Times New Roman" w:cs="Times New Roman"/>
          <w:sz w:val="18"/>
          <w:szCs w:val="24"/>
        </w:rPr>
        <w:t xml:space="preserve"> об</w:t>
      </w:r>
      <w:r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="00B30BD0" w:rsidRPr="00895817">
        <w:rPr>
          <w:rFonts w:ascii="Times New Roman" w:hAnsi="Times New Roman" w:cs="Times New Roman"/>
          <w:sz w:val="18"/>
          <w:szCs w:val="24"/>
        </w:rPr>
        <w:t>идентификации источников опасности (H) из разделов 2-3 данного паспорта безопасности:</w:t>
      </w:r>
    </w:p>
    <w:p w:rsidR="00B30BD0" w:rsidRPr="001771AC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Корр. Мет. 1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Вещество или смесь, которые оказывают коррозионное действие на металлы, категория 1</w:t>
      </w:r>
    </w:p>
    <w:p w:rsidR="00B30BD0" w:rsidRPr="001771AC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Ост</w:t>
      </w:r>
      <w:r w:rsidR="00895817" w:rsidRPr="00895817">
        <w:rPr>
          <w:rFonts w:ascii="Times New Roman" w:hAnsi="Times New Roman" w:cs="Times New Roman"/>
          <w:b/>
          <w:sz w:val="18"/>
          <w:szCs w:val="24"/>
        </w:rPr>
        <w:t>ра</w:t>
      </w:r>
      <w:r w:rsidRPr="00895817">
        <w:rPr>
          <w:rFonts w:ascii="Times New Roman" w:hAnsi="Times New Roman" w:cs="Times New Roman"/>
          <w:b/>
          <w:sz w:val="18"/>
          <w:szCs w:val="24"/>
        </w:rPr>
        <w:t>я токс. 4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Острая токсичность, категория 4</w:t>
      </w:r>
    </w:p>
    <w:p w:rsidR="00B30BD0" w:rsidRPr="001771AC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Корр. кожи 1A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Коррозия кожи, категория 1А</w:t>
      </w:r>
    </w:p>
    <w:p w:rsidR="00B30BD0" w:rsidRPr="001771AC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Пораж. глаз 1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Серьезное поражение глаз, категория 1</w:t>
      </w:r>
    </w:p>
    <w:p w:rsidR="00B30BD0" w:rsidRPr="001771AC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Раздраж. глаз 2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Раздражение глаз, категория 2</w:t>
      </w:r>
    </w:p>
    <w:p w:rsidR="00B30BD0" w:rsidRPr="001771AC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Р</w:t>
      </w:r>
      <w:r w:rsidR="004E5F28">
        <w:rPr>
          <w:rFonts w:ascii="Times New Roman" w:hAnsi="Times New Roman" w:cs="Times New Roman"/>
          <w:b/>
          <w:sz w:val="18"/>
          <w:szCs w:val="24"/>
        </w:rPr>
        <w:t>а</w:t>
      </w:r>
      <w:r w:rsidRPr="00895817">
        <w:rPr>
          <w:rFonts w:ascii="Times New Roman" w:hAnsi="Times New Roman" w:cs="Times New Roman"/>
          <w:b/>
          <w:sz w:val="18"/>
          <w:szCs w:val="24"/>
        </w:rPr>
        <w:t>здраж. кожи 2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Раздражение кожи, категория 2</w:t>
      </w:r>
    </w:p>
    <w:p w:rsidR="00B30BD0" w:rsidRPr="001771AC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H290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895817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Может оказывать коррозионное действие на металлы.</w:t>
      </w:r>
    </w:p>
    <w:p w:rsidR="00B30BD0" w:rsidRPr="001771AC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H302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895817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Проглатывание очень опасно.</w:t>
      </w:r>
    </w:p>
    <w:p w:rsidR="00B30BD0" w:rsidRPr="001771AC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H314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895817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Вызывает сильные ожоги и поражение глаз.</w:t>
      </w:r>
    </w:p>
    <w:p w:rsidR="00B30BD0" w:rsidRPr="001771AC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H318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895817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Вызывает серьезное поражение глаз.</w:t>
      </w:r>
    </w:p>
    <w:p w:rsidR="00B30BD0" w:rsidRPr="001771AC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H319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895817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Вызывает серьезное раздражение глаз.</w:t>
      </w:r>
    </w:p>
    <w:p w:rsidR="00B30BD0" w:rsidRPr="00895817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H315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895817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Вызывает раздражение кожи.</w:t>
      </w:r>
    </w:p>
    <w:p w:rsidR="00B30BD0" w:rsidRPr="00895817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Текст о формулировках, свидетельствующих о наличии риска (R) из разделов 2-3 данного паспорта безопасности:</w:t>
      </w:r>
    </w:p>
    <w:p w:rsidR="00B30BD0" w:rsidRPr="00895817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R22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="00895817"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Проглатывание очень опасно.</w:t>
      </w:r>
    </w:p>
    <w:p w:rsidR="00B30BD0" w:rsidRPr="00895817" w:rsidRDefault="00B30BD0" w:rsidP="00491FA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br w:type="page"/>
      </w:r>
    </w:p>
    <w:p w:rsidR="00B30BD0" w:rsidRPr="001771AC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lastRenderedPageBreak/>
        <w:t>R35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ВЫЗЫВАЕТ СИЛЬНЫЕ ОЖОГИ.</w:t>
      </w:r>
    </w:p>
    <w:p w:rsidR="00B30BD0" w:rsidRPr="001771AC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R36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ВЫЗЫВАЕТ РАЗДРАЖЕНИЕ ГЛАЗ.</w:t>
      </w:r>
    </w:p>
    <w:p w:rsidR="00B30BD0" w:rsidRPr="001771AC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R38</w:t>
      </w:r>
      <w:r w:rsidRPr="00895817">
        <w:rPr>
          <w:rFonts w:ascii="Times New Roman" w:hAnsi="Times New Roman" w:cs="Times New Roman"/>
          <w:sz w:val="18"/>
          <w:szCs w:val="24"/>
        </w:rPr>
        <w:tab/>
        <w:t>ВЫЗЫВАЕТ РАЗДРАЖЕНИЕ КОЖИ.</w:t>
      </w:r>
    </w:p>
    <w:p w:rsidR="00B30BD0" w:rsidRPr="001771AC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R41</w:t>
      </w:r>
      <w:r w:rsidRPr="00895817">
        <w:rPr>
          <w:rFonts w:ascii="Times New Roman" w:hAnsi="Times New Roman" w:cs="Times New Roman"/>
          <w:b/>
          <w:sz w:val="18"/>
          <w:szCs w:val="24"/>
        </w:rPr>
        <w:tab/>
      </w:r>
      <w:r w:rsidRPr="00895817">
        <w:rPr>
          <w:rFonts w:ascii="Times New Roman" w:hAnsi="Times New Roman" w:cs="Times New Roman"/>
          <w:sz w:val="18"/>
          <w:szCs w:val="24"/>
        </w:rPr>
        <w:t>СУЩЕСТВУЕТ РИСК СЕРЬЕЗНОГО ПОРАЖЕНИЯ ГЛАЗ.</w:t>
      </w:r>
    </w:p>
    <w:p w:rsidR="00B30BD0" w:rsidRPr="00895817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Разъяснение аббревиатур и сокращений:</w:t>
      </w:r>
    </w:p>
    <w:p w:rsidR="00B30BD0" w:rsidRPr="00895817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- ADR: Европейское соглашение о международной дорожной перевозке опасных грузов</w:t>
      </w:r>
    </w:p>
    <w:p w:rsidR="00B30BD0" w:rsidRPr="00895817" w:rsidRDefault="00B30BD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CAS-номер: Регистрационный номер </w:t>
      </w:r>
      <w:r w:rsidR="00AF613D" w:rsidRPr="00895817">
        <w:rPr>
          <w:rFonts w:ascii="Times New Roman" w:hAnsi="Times New Roman" w:cs="Times New Roman"/>
          <w:sz w:val="18"/>
          <w:szCs w:val="24"/>
        </w:rPr>
        <w:t>Химической реферативной службы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- CE50: Эффективная концентрация (</w:t>
      </w:r>
      <w:r w:rsidR="00AC7500" w:rsidRPr="00895817">
        <w:rPr>
          <w:rFonts w:ascii="Times New Roman" w:hAnsi="Times New Roman" w:cs="Times New Roman"/>
          <w:sz w:val="18"/>
          <w:szCs w:val="24"/>
        </w:rPr>
        <w:t>необходимая для</w:t>
      </w:r>
      <w:r w:rsidRPr="00895817">
        <w:rPr>
          <w:rFonts w:ascii="Times New Roman" w:hAnsi="Times New Roman" w:cs="Times New Roman"/>
          <w:sz w:val="18"/>
          <w:szCs w:val="24"/>
        </w:rPr>
        <w:t xml:space="preserve"> 50% </w:t>
      </w:r>
      <w:r w:rsidR="00AC7500" w:rsidRPr="00895817">
        <w:rPr>
          <w:rFonts w:ascii="Times New Roman" w:hAnsi="Times New Roman" w:cs="Times New Roman"/>
          <w:sz w:val="18"/>
          <w:szCs w:val="24"/>
        </w:rPr>
        <w:t>эффекта</w:t>
      </w:r>
      <w:r w:rsidRPr="00895817">
        <w:rPr>
          <w:rFonts w:ascii="Times New Roman" w:hAnsi="Times New Roman" w:cs="Times New Roman"/>
          <w:sz w:val="18"/>
          <w:szCs w:val="24"/>
        </w:rPr>
        <w:t>)</w:t>
      </w:r>
    </w:p>
    <w:p w:rsidR="00AF613D" w:rsidRPr="00895817" w:rsidRDefault="00AC7500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Номер </w:t>
      </w:r>
      <w:r w:rsidR="00AF613D" w:rsidRPr="00895817">
        <w:rPr>
          <w:rFonts w:ascii="Times New Roman" w:hAnsi="Times New Roman" w:cs="Times New Roman"/>
          <w:sz w:val="18"/>
          <w:szCs w:val="24"/>
        </w:rPr>
        <w:t xml:space="preserve">CE: </w:t>
      </w:r>
      <w:r w:rsidRPr="00895817">
        <w:rPr>
          <w:rFonts w:ascii="Times New Roman" w:hAnsi="Times New Roman" w:cs="Times New Roman"/>
          <w:sz w:val="18"/>
          <w:szCs w:val="24"/>
        </w:rPr>
        <w:t>Обозначение</w:t>
      </w:r>
      <w:r w:rsidR="00AF613D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в Информационной системе европейских химических веществ</w:t>
      </w:r>
      <w:r w:rsidR="00AF613D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(</w:t>
      </w:r>
      <w:r w:rsidR="00AF613D" w:rsidRPr="00895817">
        <w:rPr>
          <w:rFonts w:ascii="Times New Roman" w:hAnsi="Times New Roman" w:cs="Times New Roman"/>
          <w:sz w:val="18"/>
          <w:szCs w:val="24"/>
        </w:rPr>
        <w:t>ESIS</w:t>
      </w:r>
      <w:r w:rsidRPr="00895817">
        <w:rPr>
          <w:rFonts w:ascii="Times New Roman" w:hAnsi="Times New Roman" w:cs="Times New Roman"/>
          <w:sz w:val="18"/>
          <w:szCs w:val="24"/>
        </w:rPr>
        <w:t>)</w:t>
      </w:r>
      <w:r w:rsidR="00AF613D" w:rsidRPr="00895817">
        <w:rPr>
          <w:rFonts w:ascii="Times New Roman" w:hAnsi="Times New Roman" w:cs="Times New Roman"/>
          <w:sz w:val="18"/>
          <w:szCs w:val="24"/>
        </w:rPr>
        <w:t xml:space="preserve"> (</w:t>
      </w:r>
      <w:r w:rsidRPr="00895817">
        <w:rPr>
          <w:rFonts w:ascii="Times New Roman" w:hAnsi="Times New Roman" w:cs="Times New Roman"/>
          <w:sz w:val="18"/>
          <w:szCs w:val="24"/>
        </w:rPr>
        <w:t>Европейский архив существующих веществ</w:t>
      </w:r>
      <w:r w:rsidR="00AF613D" w:rsidRPr="00895817">
        <w:rPr>
          <w:rFonts w:ascii="Times New Roman" w:hAnsi="Times New Roman" w:cs="Times New Roman"/>
          <w:sz w:val="18"/>
          <w:szCs w:val="24"/>
        </w:rPr>
        <w:t>)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- CLP:</w:t>
      </w:r>
      <w:r w:rsidR="00AC7500" w:rsidRPr="00895817">
        <w:rPr>
          <w:rFonts w:ascii="Times New Roman" w:hAnsi="Times New Roman" w:cs="Times New Roman"/>
          <w:sz w:val="18"/>
          <w:szCs w:val="24"/>
        </w:rPr>
        <w:t xml:space="preserve"> Постановление</w:t>
      </w:r>
      <w:r w:rsidRPr="00895817">
        <w:rPr>
          <w:rFonts w:ascii="Times New Roman" w:hAnsi="Times New Roman" w:cs="Times New Roman"/>
          <w:sz w:val="18"/>
          <w:szCs w:val="24"/>
        </w:rPr>
        <w:t xml:space="preserve"> EC 1272/2008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</w:t>
      </w:r>
      <w:r w:rsidR="0001147B" w:rsidRPr="00895817">
        <w:rPr>
          <w:rFonts w:ascii="Times New Roman" w:hAnsi="Times New Roman" w:cs="Times New Roman"/>
          <w:sz w:val="18"/>
          <w:szCs w:val="24"/>
        </w:rPr>
        <w:t>DNEL</w:t>
      </w:r>
      <w:r w:rsidRPr="00895817">
        <w:rPr>
          <w:rFonts w:ascii="Times New Roman" w:hAnsi="Times New Roman" w:cs="Times New Roman"/>
          <w:sz w:val="18"/>
          <w:szCs w:val="24"/>
        </w:rPr>
        <w:t xml:space="preserve">: </w:t>
      </w:r>
      <w:r w:rsidR="0001147B" w:rsidRPr="00895817">
        <w:rPr>
          <w:rFonts w:ascii="Times New Roman" w:hAnsi="Times New Roman" w:cs="Times New Roman"/>
          <w:sz w:val="18"/>
          <w:szCs w:val="24"/>
        </w:rPr>
        <w:t>П</w:t>
      </w:r>
      <w:r w:rsidR="00AC7500" w:rsidRPr="00895817">
        <w:rPr>
          <w:rFonts w:ascii="Times New Roman" w:hAnsi="Times New Roman" w:cs="Times New Roman"/>
          <w:sz w:val="18"/>
          <w:szCs w:val="24"/>
        </w:rPr>
        <w:t>роизводный безопасный уровень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</w:t>
      </w:r>
      <w:r w:rsidR="0001147B" w:rsidRPr="00895817">
        <w:rPr>
          <w:rFonts w:ascii="Times New Roman" w:hAnsi="Times New Roman" w:cs="Times New Roman"/>
          <w:sz w:val="18"/>
          <w:szCs w:val="24"/>
        </w:rPr>
        <w:t>Ems</w:t>
      </w:r>
      <w:r w:rsidRPr="00895817">
        <w:rPr>
          <w:rFonts w:ascii="Times New Roman" w:hAnsi="Times New Roman" w:cs="Times New Roman"/>
          <w:sz w:val="18"/>
          <w:szCs w:val="24"/>
        </w:rPr>
        <w:t xml:space="preserve">: </w:t>
      </w:r>
      <w:r w:rsidR="0001147B" w:rsidRPr="00895817">
        <w:rPr>
          <w:rFonts w:ascii="Times New Roman" w:hAnsi="Times New Roman" w:cs="Times New Roman"/>
          <w:sz w:val="18"/>
          <w:szCs w:val="24"/>
        </w:rPr>
        <w:t>Р</w:t>
      </w:r>
      <w:r w:rsidR="00AC7500" w:rsidRPr="00895817">
        <w:rPr>
          <w:rFonts w:ascii="Times New Roman" w:hAnsi="Times New Roman" w:cs="Times New Roman"/>
          <w:sz w:val="18"/>
          <w:szCs w:val="24"/>
        </w:rPr>
        <w:t>асписание при аварии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GHS: </w:t>
      </w:r>
      <w:r w:rsidR="00AC7500" w:rsidRPr="00895817">
        <w:rPr>
          <w:rFonts w:ascii="Times New Roman" w:hAnsi="Times New Roman" w:cs="Times New Roman"/>
          <w:sz w:val="18"/>
          <w:szCs w:val="24"/>
        </w:rPr>
        <w:t>Согласованная на глобальном уровне система классификации опасности и маркировки химической продукции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IATA DGR: </w:t>
      </w:r>
      <w:r w:rsidR="00AC7500" w:rsidRPr="00895817">
        <w:rPr>
          <w:rFonts w:ascii="Times New Roman" w:hAnsi="Times New Roman" w:cs="Times New Roman"/>
          <w:sz w:val="18"/>
          <w:szCs w:val="24"/>
        </w:rPr>
        <w:t xml:space="preserve">Постановление об опасных грузах Международной ассоциации воздушного транспорта 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IC50: </w:t>
      </w:r>
      <w:r w:rsidR="00AC7500" w:rsidRPr="00895817">
        <w:rPr>
          <w:rFonts w:ascii="Times New Roman" w:hAnsi="Times New Roman" w:cs="Times New Roman"/>
          <w:sz w:val="18"/>
          <w:szCs w:val="24"/>
        </w:rPr>
        <w:t xml:space="preserve">Иммобилизационная концентрация </w:t>
      </w:r>
      <w:r w:rsidRPr="00895817">
        <w:rPr>
          <w:rFonts w:ascii="Times New Roman" w:hAnsi="Times New Roman" w:cs="Times New Roman"/>
          <w:sz w:val="18"/>
          <w:szCs w:val="24"/>
        </w:rPr>
        <w:t>50%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IMDG: </w:t>
      </w:r>
      <w:r w:rsidR="00AC7500" w:rsidRPr="00895817">
        <w:rPr>
          <w:rFonts w:ascii="Times New Roman" w:hAnsi="Times New Roman" w:cs="Times New Roman"/>
          <w:sz w:val="18"/>
          <w:szCs w:val="24"/>
        </w:rPr>
        <w:t>Международный кодекс морской перевозки опасных грузов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IMO: </w:t>
      </w:r>
      <w:r w:rsidR="00AC7500" w:rsidRPr="00895817">
        <w:rPr>
          <w:rFonts w:ascii="Times New Roman" w:hAnsi="Times New Roman" w:cs="Times New Roman"/>
          <w:sz w:val="18"/>
          <w:szCs w:val="24"/>
        </w:rPr>
        <w:t>Международная морская организация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</w:t>
      </w:r>
      <w:r w:rsidR="00AC7500" w:rsidRPr="00895817">
        <w:rPr>
          <w:rFonts w:ascii="Times New Roman" w:hAnsi="Times New Roman" w:cs="Times New Roman"/>
          <w:sz w:val="18"/>
          <w:szCs w:val="24"/>
        </w:rPr>
        <w:t>ПОКАЗАТЕЛЬ</w:t>
      </w:r>
      <w:r w:rsidRPr="00895817">
        <w:rPr>
          <w:rFonts w:ascii="Times New Roman" w:hAnsi="Times New Roman" w:cs="Times New Roman"/>
          <w:sz w:val="18"/>
          <w:szCs w:val="24"/>
        </w:rPr>
        <w:t xml:space="preserve">: </w:t>
      </w:r>
      <w:r w:rsidR="00AC7500" w:rsidRPr="00895817">
        <w:rPr>
          <w:rFonts w:ascii="Times New Roman" w:hAnsi="Times New Roman" w:cs="Times New Roman"/>
          <w:sz w:val="18"/>
          <w:szCs w:val="24"/>
        </w:rPr>
        <w:t>Обозначение в</w:t>
      </w:r>
      <w:r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="006D29D7" w:rsidRPr="00895817">
        <w:rPr>
          <w:rFonts w:ascii="Times New Roman" w:hAnsi="Times New Roman" w:cs="Times New Roman"/>
          <w:sz w:val="18"/>
          <w:szCs w:val="24"/>
        </w:rPr>
        <w:t>Приложении</w:t>
      </w:r>
      <w:r w:rsidRPr="00895817">
        <w:rPr>
          <w:rFonts w:ascii="Times New Roman" w:hAnsi="Times New Roman" w:cs="Times New Roman"/>
          <w:sz w:val="18"/>
          <w:szCs w:val="24"/>
        </w:rPr>
        <w:t xml:space="preserve"> VI </w:t>
      </w:r>
      <w:r w:rsidR="00AC7500" w:rsidRPr="00895817">
        <w:rPr>
          <w:rFonts w:ascii="Times New Roman" w:hAnsi="Times New Roman" w:cs="Times New Roman"/>
          <w:sz w:val="18"/>
          <w:szCs w:val="24"/>
        </w:rPr>
        <w:t>к</w:t>
      </w:r>
      <w:r w:rsidRPr="00895817">
        <w:rPr>
          <w:rFonts w:ascii="Times New Roman" w:hAnsi="Times New Roman" w:cs="Times New Roman"/>
          <w:sz w:val="18"/>
          <w:szCs w:val="24"/>
        </w:rPr>
        <w:t xml:space="preserve"> CLP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LC50: </w:t>
      </w:r>
      <w:r w:rsidR="00AC7500" w:rsidRPr="00895817">
        <w:rPr>
          <w:rFonts w:ascii="Times New Roman" w:hAnsi="Times New Roman" w:cs="Times New Roman"/>
          <w:sz w:val="18"/>
          <w:szCs w:val="24"/>
        </w:rPr>
        <w:t xml:space="preserve">Летальная концентрация </w:t>
      </w:r>
      <w:r w:rsidRPr="00895817">
        <w:rPr>
          <w:rFonts w:ascii="Times New Roman" w:hAnsi="Times New Roman" w:cs="Times New Roman"/>
          <w:sz w:val="18"/>
          <w:szCs w:val="24"/>
        </w:rPr>
        <w:t>50%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LD50: </w:t>
      </w:r>
      <w:r w:rsidR="00AC7500" w:rsidRPr="00895817">
        <w:rPr>
          <w:rFonts w:ascii="Times New Roman" w:hAnsi="Times New Roman" w:cs="Times New Roman"/>
          <w:sz w:val="18"/>
          <w:szCs w:val="24"/>
        </w:rPr>
        <w:t xml:space="preserve">Летальная доза </w:t>
      </w:r>
      <w:r w:rsidRPr="00895817">
        <w:rPr>
          <w:rFonts w:ascii="Times New Roman" w:hAnsi="Times New Roman" w:cs="Times New Roman"/>
          <w:sz w:val="18"/>
          <w:szCs w:val="24"/>
        </w:rPr>
        <w:t>50%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N.A.: </w:t>
      </w:r>
      <w:r w:rsidR="0001147B" w:rsidRPr="00895817">
        <w:rPr>
          <w:rFonts w:ascii="Times New Roman" w:hAnsi="Times New Roman" w:cs="Times New Roman"/>
          <w:sz w:val="18"/>
          <w:szCs w:val="24"/>
        </w:rPr>
        <w:t>нет данных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OEL: </w:t>
      </w:r>
      <w:r w:rsidR="0001147B" w:rsidRPr="00895817">
        <w:rPr>
          <w:rFonts w:ascii="Times New Roman" w:hAnsi="Times New Roman" w:cs="Times New Roman"/>
          <w:sz w:val="18"/>
          <w:szCs w:val="24"/>
        </w:rPr>
        <w:t>Предел воздействия на рабочем месте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</w:t>
      </w:r>
      <w:r w:rsidR="0001147B" w:rsidRPr="00895817">
        <w:rPr>
          <w:rFonts w:ascii="Times New Roman" w:hAnsi="Times New Roman" w:cs="Times New Roman"/>
          <w:sz w:val="18"/>
          <w:szCs w:val="24"/>
        </w:rPr>
        <w:t>PBT</w:t>
      </w:r>
      <w:r w:rsidRPr="00895817">
        <w:rPr>
          <w:rFonts w:ascii="Times New Roman" w:hAnsi="Times New Roman" w:cs="Times New Roman"/>
          <w:sz w:val="18"/>
          <w:szCs w:val="24"/>
        </w:rPr>
        <w:t xml:space="preserve">: </w:t>
      </w:r>
      <w:r w:rsidR="0001147B" w:rsidRPr="00895817">
        <w:rPr>
          <w:rFonts w:ascii="Times New Roman" w:hAnsi="Times New Roman" w:cs="Times New Roman"/>
          <w:sz w:val="18"/>
          <w:szCs w:val="24"/>
        </w:rPr>
        <w:t>Устойчивые биоаккумулятивные токсические вещества по Регламенту REACH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</w:t>
      </w:r>
      <w:r w:rsidR="0001147B" w:rsidRPr="00895817">
        <w:rPr>
          <w:rFonts w:ascii="Times New Roman" w:hAnsi="Times New Roman" w:cs="Times New Roman"/>
          <w:sz w:val="18"/>
          <w:szCs w:val="24"/>
        </w:rPr>
        <w:t>PEC</w:t>
      </w:r>
      <w:r w:rsidRPr="00895817">
        <w:rPr>
          <w:rFonts w:ascii="Times New Roman" w:hAnsi="Times New Roman" w:cs="Times New Roman"/>
          <w:sz w:val="18"/>
          <w:szCs w:val="24"/>
        </w:rPr>
        <w:t xml:space="preserve">: </w:t>
      </w:r>
      <w:r w:rsidR="0001147B" w:rsidRPr="00895817">
        <w:rPr>
          <w:rFonts w:ascii="Times New Roman" w:hAnsi="Times New Roman" w:cs="Times New Roman"/>
          <w:sz w:val="18"/>
          <w:szCs w:val="24"/>
        </w:rPr>
        <w:t>Прогнозируемая концентрация в окружающей среде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</w:t>
      </w:r>
      <w:r w:rsidR="0001147B" w:rsidRPr="00895817">
        <w:rPr>
          <w:rFonts w:ascii="Times New Roman" w:hAnsi="Times New Roman" w:cs="Times New Roman"/>
          <w:sz w:val="18"/>
          <w:szCs w:val="24"/>
        </w:rPr>
        <w:t>PEL</w:t>
      </w:r>
      <w:r w:rsidRPr="00895817">
        <w:rPr>
          <w:rFonts w:ascii="Times New Roman" w:hAnsi="Times New Roman" w:cs="Times New Roman"/>
          <w:sz w:val="18"/>
          <w:szCs w:val="24"/>
        </w:rPr>
        <w:t xml:space="preserve">: </w:t>
      </w:r>
      <w:r w:rsidR="0001147B" w:rsidRPr="00895817">
        <w:rPr>
          <w:rFonts w:ascii="Times New Roman" w:hAnsi="Times New Roman" w:cs="Times New Roman"/>
          <w:sz w:val="18"/>
          <w:szCs w:val="24"/>
        </w:rPr>
        <w:t xml:space="preserve">Прогнозируемый уровень воздействия 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</w:t>
      </w:r>
      <w:r w:rsidR="0001147B" w:rsidRPr="00895817">
        <w:rPr>
          <w:rFonts w:ascii="Times New Roman" w:hAnsi="Times New Roman" w:cs="Times New Roman"/>
          <w:sz w:val="18"/>
          <w:szCs w:val="24"/>
        </w:rPr>
        <w:t>PNEC</w:t>
      </w:r>
      <w:r w:rsidRPr="00895817">
        <w:rPr>
          <w:rFonts w:ascii="Times New Roman" w:hAnsi="Times New Roman" w:cs="Times New Roman"/>
          <w:sz w:val="18"/>
          <w:szCs w:val="24"/>
        </w:rPr>
        <w:t xml:space="preserve">: </w:t>
      </w:r>
      <w:r w:rsidR="0001147B" w:rsidRPr="00895817">
        <w:rPr>
          <w:rFonts w:ascii="Times New Roman" w:hAnsi="Times New Roman" w:cs="Times New Roman"/>
          <w:sz w:val="18"/>
          <w:szCs w:val="24"/>
        </w:rPr>
        <w:t>Прогнозируемая безопасная концентрация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REACH: </w:t>
      </w:r>
      <w:r w:rsidR="0001147B" w:rsidRPr="00895817">
        <w:rPr>
          <w:rFonts w:ascii="Times New Roman" w:hAnsi="Times New Roman" w:cs="Times New Roman"/>
          <w:sz w:val="18"/>
          <w:szCs w:val="24"/>
        </w:rPr>
        <w:t xml:space="preserve">Регламент </w:t>
      </w:r>
      <w:r w:rsidRPr="00895817">
        <w:rPr>
          <w:rFonts w:ascii="Times New Roman" w:hAnsi="Times New Roman" w:cs="Times New Roman"/>
          <w:sz w:val="18"/>
          <w:szCs w:val="24"/>
        </w:rPr>
        <w:t>EC 1907/2006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RID: </w:t>
      </w:r>
      <w:r w:rsidR="0001147B" w:rsidRPr="00895817">
        <w:rPr>
          <w:rFonts w:ascii="Times New Roman" w:hAnsi="Times New Roman" w:cs="Times New Roman"/>
          <w:sz w:val="18"/>
          <w:szCs w:val="24"/>
        </w:rPr>
        <w:t>Правила международной перевозки опасных грузов по железным дорогам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TLV: </w:t>
      </w:r>
      <w:r w:rsidR="0001147B" w:rsidRPr="00895817">
        <w:rPr>
          <w:rFonts w:ascii="Times New Roman" w:hAnsi="Times New Roman" w:cs="Times New Roman"/>
          <w:sz w:val="18"/>
          <w:szCs w:val="24"/>
        </w:rPr>
        <w:t>Предельное пороговое значение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МАКСИМАЛЬНЫЙ УРОВЕНЬ </w:t>
      </w:r>
      <w:r w:rsidRPr="00895817">
        <w:rPr>
          <w:rFonts w:ascii="Times New Roman" w:hAnsi="Times New Roman" w:cs="Times New Roman"/>
          <w:sz w:val="18"/>
          <w:szCs w:val="24"/>
        </w:rPr>
        <w:t xml:space="preserve">TLV: </w:t>
      </w:r>
      <w:r w:rsidR="0001147B" w:rsidRPr="00895817">
        <w:rPr>
          <w:rFonts w:ascii="Times New Roman" w:hAnsi="Times New Roman" w:cs="Times New Roman"/>
          <w:sz w:val="18"/>
          <w:szCs w:val="24"/>
        </w:rPr>
        <w:t>Уровень концентрации, который нельзя превышать</w:t>
      </w:r>
      <w:r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="0001147B" w:rsidRPr="00895817">
        <w:rPr>
          <w:rFonts w:ascii="Times New Roman" w:hAnsi="Times New Roman" w:cs="Times New Roman"/>
          <w:sz w:val="18"/>
          <w:szCs w:val="24"/>
        </w:rPr>
        <w:t>в любой момент</w:t>
      </w:r>
      <w:r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="0001147B" w:rsidRPr="00895817">
        <w:rPr>
          <w:rFonts w:ascii="Times New Roman" w:hAnsi="Times New Roman" w:cs="Times New Roman"/>
          <w:sz w:val="18"/>
          <w:szCs w:val="24"/>
        </w:rPr>
        <w:t>воздействия на рабочем месте</w:t>
      </w:r>
      <w:r w:rsidRPr="00895817">
        <w:rPr>
          <w:rFonts w:ascii="Times New Roman" w:hAnsi="Times New Roman" w:cs="Times New Roman"/>
          <w:sz w:val="18"/>
          <w:szCs w:val="24"/>
        </w:rPr>
        <w:t>.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TWA STEL: </w:t>
      </w:r>
      <w:r w:rsidR="00E76BA7" w:rsidRPr="00895817">
        <w:rPr>
          <w:rFonts w:ascii="Times New Roman" w:hAnsi="Times New Roman" w:cs="Times New Roman"/>
          <w:sz w:val="18"/>
          <w:szCs w:val="24"/>
        </w:rPr>
        <w:t>Предел кратковременного воздействия</w:t>
      </w:r>
    </w:p>
    <w:p w:rsidR="00AF613D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TWA: </w:t>
      </w:r>
      <w:r w:rsidR="00E76BA7" w:rsidRPr="00895817">
        <w:rPr>
          <w:rFonts w:ascii="Times New Roman" w:hAnsi="Times New Roman" w:cs="Times New Roman"/>
          <w:sz w:val="18"/>
          <w:szCs w:val="24"/>
        </w:rPr>
        <w:t>Cредневзвешенная по времени величина</w:t>
      </w:r>
    </w:p>
    <w:p w:rsidR="00E76BA7" w:rsidRPr="00895817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VOC: </w:t>
      </w:r>
      <w:r w:rsidR="00E76BA7" w:rsidRPr="00895817">
        <w:rPr>
          <w:rFonts w:ascii="Times New Roman" w:hAnsi="Times New Roman" w:cs="Times New Roman"/>
          <w:sz w:val="18"/>
          <w:szCs w:val="24"/>
        </w:rPr>
        <w:t>Летучее органическое соединение</w:t>
      </w:r>
    </w:p>
    <w:p w:rsidR="00895817" w:rsidRPr="001771AC" w:rsidRDefault="00AF613D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- vPvB: </w:t>
      </w:r>
      <w:r w:rsidR="00E76BA7" w:rsidRPr="00895817">
        <w:rPr>
          <w:rFonts w:ascii="Times New Roman" w:hAnsi="Times New Roman" w:cs="Times New Roman"/>
          <w:sz w:val="18"/>
          <w:szCs w:val="24"/>
        </w:rPr>
        <w:t>Очень устойчивые биоаккумулятивные вещества по Регламенту REACH</w:t>
      </w:r>
    </w:p>
    <w:p w:rsidR="00E76BA7" w:rsidRPr="00895817" w:rsidRDefault="00E76BA7" w:rsidP="00491FA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t>Общая библиография.</w:t>
      </w:r>
    </w:p>
    <w:p w:rsidR="00E76BA7" w:rsidRPr="00895817" w:rsidRDefault="00E76BA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1. Директива 1999/45/EC с ее последующими изменениями</w:t>
      </w:r>
    </w:p>
    <w:p w:rsidR="00E76BA7" w:rsidRPr="00895817" w:rsidRDefault="00E76BA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2. Директива 67/548/EEC с ее последующими изменениями и дополнениями</w:t>
      </w:r>
    </w:p>
    <w:p w:rsidR="00E76BA7" w:rsidRPr="00895817" w:rsidRDefault="00E76BA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3. Регламент (EC) 1907/2006 (REACH) </w:t>
      </w:r>
      <w:r w:rsidR="00171BD3" w:rsidRPr="00895817">
        <w:rPr>
          <w:rFonts w:ascii="Times New Roman" w:hAnsi="Times New Roman" w:cs="Times New Roman"/>
          <w:sz w:val="18"/>
          <w:szCs w:val="24"/>
        </w:rPr>
        <w:t xml:space="preserve">Европейского парламента </w:t>
      </w:r>
    </w:p>
    <w:p w:rsidR="00E76BA7" w:rsidRPr="00895817" w:rsidRDefault="00E76BA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4. </w:t>
      </w:r>
      <w:r w:rsidR="00171BD3" w:rsidRPr="00895817">
        <w:rPr>
          <w:rFonts w:ascii="Times New Roman" w:hAnsi="Times New Roman" w:cs="Times New Roman"/>
          <w:sz w:val="18"/>
          <w:szCs w:val="24"/>
        </w:rPr>
        <w:t>Постановление</w:t>
      </w:r>
      <w:r w:rsidRPr="00895817">
        <w:rPr>
          <w:rFonts w:ascii="Times New Roman" w:hAnsi="Times New Roman" w:cs="Times New Roman"/>
          <w:sz w:val="18"/>
          <w:szCs w:val="24"/>
        </w:rPr>
        <w:t xml:space="preserve"> (EC) 1272/2008 (CLP) </w:t>
      </w:r>
      <w:r w:rsidR="00171BD3" w:rsidRPr="00895817">
        <w:rPr>
          <w:rFonts w:ascii="Times New Roman" w:hAnsi="Times New Roman" w:cs="Times New Roman"/>
          <w:sz w:val="18"/>
          <w:szCs w:val="24"/>
        </w:rPr>
        <w:t>Европейского парламента</w:t>
      </w:r>
    </w:p>
    <w:p w:rsidR="00E76BA7" w:rsidRPr="00895817" w:rsidRDefault="00E76BA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5. </w:t>
      </w:r>
      <w:r w:rsidR="00171BD3" w:rsidRPr="00895817">
        <w:rPr>
          <w:rFonts w:ascii="Times New Roman" w:hAnsi="Times New Roman" w:cs="Times New Roman"/>
          <w:sz w:val="18"/>
          <w:szCs w:val="24"/>
        </w:rPr>
        <w:t xml:space="preserve">Постановление </w:t>
      </w:r>
      <w:r w:rsidRPr="00895817">
        <w:rPr>
          <w:rFonts w:ascii="Times New Roman" w:hAnsi="Times New Roman" w:cs="Times New Roman"/>
          <w:sz w:val="18"/>
          <w:szCs w:val="24"/>
        </w:rPr>
        <w:t xml:space="preserve">(EC) 790/2009 (I </w:t>
      </w:r>
      <w:r w:rsidR="00171BD3" w:rsidRPr="00895817">
        <w:rPr>
          <w:rFonts w:ascii="Times New Roman" w:hAnsi="Times New Roman" w:cs="Times New Roman"/>
          <w:sz w:val="18"/>
          <w:szCs w:val="24"/>
        </w:rPr>
        <w:t>согласно протоколу</w:t>
      </w:r>
      <w:r w:rsidRPr="00895817">
        <w:rPr>
          <w:rFonts w:ascii="Times New Roman" w:hAnsi="Times New Roman" w:cs="Times New Roman"/>
          <w:sz w:val="18"/>
          <w:szCs w:val="24"/>
        </w:rPr>
        <w:t xml:space="preserve"> CLP) </w:t>
      </w:r>
      <w:r w:rsidR="00171BD3" w:rsidRPr="00895817">
        <w:rPr>
          <w:rFonts w:ascii="Times New Roman" w:hAnsi="Times New Roman" w:cs="Times New Roman"/>
          <w:sz w:val="18"/>
          <w:szCs w:val="24"/>
        </w:rPr>
        <w:t>Европейского парламента</w:t>
      </w:r>
    </w:p>
    <w:p w:rsidR="00E76BA7" w:rsidRPr="00895817" w:rsidRDefault="00E76BA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6. </w:t>
      </w:r>
      <w:r w:rsidR="00171BD3" w:rsidRPr="00895817">
        <w:rPr>
          <w:rFonts w:ascii="Times New Roman" w:hAnsi="Times New Roman" w:cs="Times New Roman"/>
          <w:sz w:val="18"/>
          <w:szCs w:val="24"/>
        </w:rPr>
        <w:t xml:space="preserve">Постановление </w:t>
      </w:r>
      <w:r w:rsidRPr="00895817">
        <w:rPr>
          <w:rFonts w:ascii="Times New Roman" w:hAnsi="Times New Roman" w:cs="Times New Roman"/>
          <w:sz w:val="18"/>
          <w:szCs w:val="24"/>
        </w:rPr>
        <w:t xml:space="preserve">(EC) 453/2010 </w:t>
      </w:r>
      <w:r w:rsidR="00171BD3" w:rsidRPr="00895817">
        <w:rPr>
          <w:rFonts w:ascii="Times New Roman" w:hAnsi="Times New Roman" w:cs="Times New Roman"/>
          <w:sz w:val="18"/>
          <w:szCs w:val="24"/>
        </w:rPr>
        <w:t>Европейского парламента</w:t>
      </w:r>
    </w:p>
    <w:p w:rsidR="00E76BA7" w:rsidRPr="00895817" w:rsidRDefault="00E76BA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7. </w:t>
      </w:r>
      <w:r w:rsidR="00171BD3" w:rsidRPr="00895817">
        <w:rPr>
          <w:rFonts w:ascii="Times New Roman" w:hAnsi="Times New Roman" w:cs="Times New Roman"/>
          <w:sz w:val="18"/>
          <w:szCs w:val="24"/>
        </w:rPr>
        <w:t xml:space="preserve">Постановление </w:t>
      </w:r>
      <w:r w:rsidRPr="00895817">
        <w:rPr>
          <w:rFonts w:ascii="Times New Roman" w:hAnsi="Times New Roman" w:cs="Times New Roman"/>
          <w:sz w:val="18"/>
          <w:szCs w:val="24"/>
        </w:rPr>
        <w:t xml:space="preserve">(EC) 286/2011 (II </w:t>
      </w:r>
      <w:r w:rsidR="00171BD3" w:rsidRPr="00895817">
        <w:rPr>
          <w:rFonts w:ascii="Times New Roman" w:hAnsi="Times New Roman" w:cs="Times New Roman"/>
          <w:sz w:val="18"/>
          <w:szCs w:val="24"/>
        </w:rPr>
        <w:t>согласно протоколу</w:t>
      </w:r>
      <w:r w:rsidRPr="00895817">
        <w:rPr>
          <w:rFonts w:ascii="Times New Roman" w:hAnsi="Times New Roman" w:cs="Times New Roman"/>
          <w:sz w:val="18"/>
          <w:szCs w:val="24"/>
        </w:rPr>
        <w:t xml:space="preserve"> CLP) </w:t>
      </w:r>
      <w:r w:rsidR="00171BD3" w:rsidRPr="00895817">
        <w:rPr>
          <w:rFonts w:ascii="Times New Roman" w:hAnsi="Times New Roman" w:cs="Times New Roman"/>
          <w:sz w:val="18"/>
          <w:szCs w:val="24"/>
        </w:rPr>
        <w:t>Европейского парламента</w:t>
      </w:r>
    </w:p>
    <w:p w:rsidR="00E76BA7" w:rsidRPr="00895817" w:rsidRDefault="00E76BA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8. </w:t>
      </w:r>
      <w:r w:rsidR="00171BD3" w:rsidRPr="00895817">
        <w:rPr>
          <w:rFonts w:ascii="Times New Roman" w:hAnsi="Times New Roman" w:cs="Times New Roman"/>
          <w:sz w:val="18"/>
          <w:szCs w:val="24"/>
        </w:rPr>
        <w:t>Мерк индекс</w:t>
      </w:r>
      <w:r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="00171BD3" w:rsidRPr="00895817">
        <w:rPr>
          <w:rFonts w:ascii="Times New Roman" w:hAnsi="Times New Roman" w:cs="Times New Roman"/>
          <w:sz w:val="18"/>
          <w:szCs w:val="24"/>
        </w:rPr>
        <w:t>–</w:t>
      </w:r>
      <w:r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="00171BD3" w:rsidRPr="00895817">
        <w:rPr>
          <w:rFonts w:ascii="Times New Roman" w:hAnsi="Times New Roman" w:cs="Times New Roman"/>
          <w:sz w:val="18"/>
          <w:szCs w:val="24"/>
        </w:rPr>
        <w:t>10-е</w:t>
      </w:r>
      <w:r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="00171BD3" w:rsidRPr="00895817">
        <w:rPr>
          <w:rFonts w:ascii="Times New Roman" w:hAnsi="Times New Roman" w:cs="Times New Roman"/>
          <w:sz w:val="18"/>
          <w:szCs w:val="24"/>
        </w:rPr>
        <w:t>издание</w:t>
      </w:r>
    </w:p>
    <w:p w:rsidR="00E76BA7" w:rsidRPr="00895817" w:rsidRDefault="00E76BA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9. </w:t>
      </w:r>
      <w:r w:rsidR="00171BD3" w:rsidRPr="00895817">
        <w:rPr>
          <w:rFonts w:ascii="Times New Roman" w:hAnsi="Times New Roman" w:cs="Times New Roman"/>
          <w:sz w:val="18"/>
          <w:szCs w:val="24"/>
        </w:rPr>
        <w:t>Меры безопасности при работе с химическими веществами</w:t>
      </w:r>
    </w:p>
    <w:p w:rsidR="00E76BA7" w:rsidRPr="00895817" w:rsidRDefault="00E76BA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10. </w:t>
      </w:r>
      <w:r w:rsidR="00171BD3" w:rsidRPr="00895817">
        <w:rPr>
          <w:rFonts w:ascii="Times New Roman" w:hAnsi="Times New Roman" w:cs="Times New Roman"/>
          <w:sz w:val="18"/>
          <w:szCs w:val="24"/>
        </w:rPr>
        <w:t>Национальный институт по охране труда и промышленной гигиене (</w:t>
      </w:r>
      <w:r w:rsidRPr="00895817">
        <w:rPr>
          <w:rFonts w:ascii="Times New Roman" w:hAnsi="Times New Roman" w:cs="Times New Roman"/>
          <w:sz w:val="18"/>
          <w:szCs w:val="24"/>
        </w:rPr>
        <w:t>Niosh</w:t>
      </w:r>
      <w:r w:rsidR="00171BD3" w:rsidRPr="00895817">
        <w:rPr>
          <w:rFonts w:ascii="Times New Roman" w:hAnsi="Times New Roman" w:cs="Times New Roman"/>
          <w:sz w:val="18"/>
          <w:szCs w:val="24"/>
        </w:rPr>
        <w:t>)</w:t>
      </w:r>
      <w:r w:rsidRPr="00895817">
        <w:rPr>
          <w:rFonts w:ascii="Times New Roman" w:hAnsi="Times New Roman" w:cs="Times New Roman"/>
          <w:sz w:val="18"/>
          <w:szCs w:val="24"/>
        </w:rPr>
        <w:t xml:space="preserve"> - </w:t>
      </w:r>
      <w:r w:rsidR="00171BD3" w:rsidRPr="00895817">
        <w:rPr>
          <w:rFonts w:ascii="Times New Roman" w:hAnsi="Times New Roman" w:cs="Times New Roman"/>
          <w:sz w:val="18"/>
          <w:szCs w:val="24"/>
        </w:rPr>
        <w:t>Реестр токсичных воздействий химических веществ</w:t>
      </w:r>
    </w:p>
    <w:p w:rsidR="00E76BA7" w:rsidRPr="00895817" w:rsidRDefault="00E76BA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11. </w:t>
      </w:r>
      <w:r w:rsidR="00171BD3" w:rsidRPr="00895817">
        <w:rPr>
          <w:rFonts w:ascii="Times New Roman" w:hAnsi="Times New Roman" w:cs="Times New Roman"/>
          <w:sz w:val="18"/>
          <w:szCs w:val="24"/>
        </w:rPr>
        <w:t>Национальный институт научных исследований (</w:t>
      </w:r>
      <w:r w:rsidRPr="00895817">
        <w:rPr>
          <w:rFonts w:ascii="Times New Roman" w:hAnsi="Times New Roman" w:cs="Times New Roman"/>
          <w:sz w:val="18"/>
          <w:szCs w:val="24"/>
        </w:rPr>
        <w:t>INRS</w:t>
      </w:r>
      <w:r w:rsidR="00171BD3" w:rsidRPr="00895817">
        <w:rPr>
          <w:rFonts w:ascii="Times New Roman" w:hAnsi="Times New Roman" w:cs="Times New Roman"/>
          <w:sz w:val="18"/>
          <w:szCs w:val="24"/>
        </w:rPr>
        <w:t>)</w:t>
      </w:r>
      <w:r w:rsidRPr="00895817">
        <w:rPr>
          <w:rFonts w:ascii="Times New Roman" w:hAnsi="Times New Roman" w:cs="Times New Roman"/>
          <w:sz w:val="18"/>
          <w:szCs w:val="24"/>
        </w:rPr>
        <w:t xml:space="preserve"> - Fiche Toxicologique (</w:t>
      </w:r>
      <w:r w:rsidR="00171BD3" w:rsidRPr="00895817">
        <w:rPr>
          <w:rFonts w:ascii="Times New Roman" w:hAnsi="Times New Roman" w:cs="Times New Roman"/>
          <w:sz w:val="18"/>
          <w:szCs w:val="24"/>
        </w:rPr>
        <w:t>токсикологический паспорт</w:t>
      </w:r>
      <w:r w:rsidRPr="00895817">
        <w:rPr>
          <w:rFonts w:ascii="Times New Roman" w:hAnsi="Times New Roman" w:cs="Times New Roman"/>
          <w:sz w:val="18"/>
          <w:szCs w:val="24"/>
        </w:rPr>
        <w:t>)</w:t>
      </w:r>
    </w:p>
    <w:p w:rsidR="00E76BA7" w:rsidRPr="00895817" w:rsidRDefault="00E76BA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12. </w:t>
      </w:r>
      <w:r w:rsidR="00171BD3" w:rsidRPr="00895817">
        <w:rPr>
          <w:rFonts w:ascii="Times New Roman" w:hAnsi="Times New Roman" w:cs="Times New Roman"/>
          <w:sz w:val="18"/>
          <w:szCs w:val="24"/>
        </w:rPr>
        <w:t>Патти</w:t>
      </w:r>
      <w:r w:rsidRPr="00895817">
        <w:rPr>
          <w:rFonts w:ascii="Times New Roman" w:hAnsi="Times New Roman" w:cs="Times New Roman"/>
          <w:sz w:val="18"/>
          <w:szCs w:val="24"/>
        </w:rPr>
        <w:t xml:space="preserve"> - </w:t>
      </w:r>
      <w:r w:rsidR="00171BD3" w:rsidRPr="00895817">
        <w:rPr>
          <w:rFonts w:ascii="Times New Roman" w:hAnsi="Times New Roman" w:cs="Times New Roman"/>
          <w:sz w:val="18"/>
          <w:szCs w:val="24"/>
        </w:rPr>
        <w:t>Производственная гигиена и токсикология (Patty - Industrial Hygiene and Toxicology)</w:t>
      </w:r>
    </w:p>
    <w:p w:rsidR="00E76BA7" w:rsidRPr="00895817" w:rsidRDefault="00E76BA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13.</w:t>
      </w:r>
      <w:r w:rsidR="00171BD3" w:rsidRPr="00895817">
        <w:rPr>
          <w:rFonts w:ascii="Times New Roman" w:hAnsi="Times New Roman" w:cs="Times New Roman"/>
          <w:sz w:val="18"/>
          <w:szCs w:val="24"/>
        </w:rPr>
        <w:t xml:space="preserve"> Н.И. Сакс</w:t>
      </w:r>
      <w:r w:rsidRPr="00895817">
        <w:rPr>
          <w:rFonts w:ascii="Times New Roman" w:hAnsi="Times New Roman" w:cs="Times New Roman"/>
          <w:sz w:val="18"/>
          <w:szCs w:val="24"/>
        </w:rPr>
        <w:t xml:space="preserve"> - </w:t>
      </w:r>
      <w:r w:rsidR="00171BD3" w:rsidRPr="00895817">
        <w:rPr>
          <w:rFonts w:ascii="Times New Roman" w:hAnsi="Times New Roman" w:cs="Times New Roman"/>
          <w:sz w:val="18"/>
          <w:szCs w:val="24"/>
        </w:rPr>
        <w:t xml:space="preserve">Опасные свойства промышленных материалов (N.I. Sax - </w:t>
      </w:r>
      <w:r w:rsidRPr="00895817">
        <w:rPr>
          <w:rFonts w:ascii="Times New Roman" w:hAnsi="Times New Roman" w:cs="Times New Roman"/>
          <w:sz w:val="18"/>
          <w:szCs w:val="24"/>
        </w:rPr>
        <w:t>Dangerous properties of Industrial Materials</w:t>
      </w:r>
      <w:r w:rsidR="00171BD3" w:rsidRPr="00895817">
        <w:rPr>
          <w:rFonts w:ascii="Times New Roman" w:hAnsi="Times New Roman" w:cs="Times New Roman"/>
          <w:sz w:val="18"/>
          <w:szCs w:val="24"/>
        </w:rPr>
        <w:t xml:space="preserve">) </w:t>
      </w:r>
      <w:r w:rsidRPr="00895817">
        <w:rPr>
          <w:rFonts w:ascii="Times New Roman" w:hAnsi="Times New Roman" w:cs="Times New Roman"/>
          <w:sz w:val="18"/>
          <w:szCs w:val="24"/>
        </w:rPr>
        <w:t xml:space="preserve">-7, </w:t>
      </w:r>
      <w:r w:rsidR="00171BD3" w:rsidRPr="00895817">
        <w:rPr>
          <w:rFonts w:ascii="Times New Roman" w:hAnsi="Times New Roman" w:cs="Times New Roman"/>
          <w:sz w:val="18"/>
          <w:szCs w:val="24"/>
        </w:rPr>
        <w:t xml:space="preserve">издание </w:t>
      </w:r>
      <w:r w:rsidRPr="00895817">
        <w:rPr>
          <w:rFonts w:ascii="Times New Roman" w:hAnsi="Times New Roman" w:cs="Times New Roman"/>
          <w:sz w:val="18"/>
          <w:szCs w:val="24"/>
        </w:rPr>
        <w:t xml:space="preserve">1989 </w:t>
      </w:r>
      <w:r w:rsidR="00171BD3" w:rsidRPr="00895817">
        <w:rPr>
          <w:rFonts w:ascii="Times New Roman" w:hAnsi="Times New Roman" w:cs="Times New Roman"/>
          <w:sz w:val="18"/>
          <w:szCs w:val="24"/>
        </w:rPr>
        <w:t>г.</w:t>
      </w:r>
    </w:p>
    <w:p w:rsidR="00E76BA7" w:rsidRPr="00895817" w:rsidRDefault="00E76BA7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14. </w:t>
      </w:r>
      <w:r w:rsidR="00171BD3" w:rsidRPr="00895817">
        <w:rPr>
          <w:rFonts w:ascii="Times New Roman" w:hAnsi="Times New Roman" w:cs="Times New Roman"/>
          <w:sz w:val="18"/>
          <w:szCs w:val="24"/>
        </w:rPr>
        <w:t>Сайт Европейского химического агентства (ECHA)</w:t>
      </w:r>
    </w:p>
    <w:p w:rsidR="00E76BA7" w:rsidRPr="00895817" w:rsidRDefault="00171BD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 xml:space="preserve">Примечание для </w:t>
      </w:r>
      <w:r w:rsidR="000E17A2" w:rsidRPr="00895817">
        <w:rPr>
          <w:rFonts w:ascii="Times New Roman" w:hAnsi="Times New Roman" w:cs="Times New Roman"/>
          <w:sz w:val="18"/>
          <w:szCs w:val="24"/>
        </w:rPr>
        <w:t>потребителей</w:t>
      </w:r>
      <w:r w:rsidR="00E76BA7" w:rsidRPr="00895817">
        <w:rPr>
          <w:rFonts w:ascii="Times New Roman" w:hAnsi="Times New Roman" w:cs="Times New Roman"/>
          <w:sz w:val="18"/>
          <w:szCs w:val="24"/>
        </w:rPr>
        <w:t>:</w:t>
      </w:r>
    </w:p>
    <w:p w:rsidR="00E76BA7" w:rsidRPr="00895817" w:rsidRDefault="00171BD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Информация, которая содержится в данном паспорте безопасности,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основана на наших собственных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знаниях новейшей информации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. </w:t>
      </w:r>
      <w:r w:rsidR="000E17A2" w:rsidRPr="00895817">
        <w:rPr>
          <w:rFonts w:ascii="Times New Roman" w:hAnsi="Times New Roman" w:cs="Times New Roman"/>
          <w:sz w:val="18"/>
          <w:szCs w:val="24"/>
        </w:rPr>
        <w:t>Потребители</w:t>
      </w:r>
      <w:r w:rsidRPr="00895817">
        <w:rPr>
          <w:rFonts w:ascii="Times New Roman" w:hAnsi="Times New Roman" w:cs="Times New Roman"/>
          <w:sz w:val="18"/>
          <w:szCs w:val="24"/>
        </w:rPr>
        <w:t xml:space="preserve"> должны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проверять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соответствие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и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содержательность предоставленной информации в соответствии с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каждым отдельным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случаем применения продукта</w:t>
      </w:r>
      <w:r w:rsidR="00E76BA7" w:rsidRPr="00895817">
        <w:rPr>
          <w:rFonts w:ascii="Times New Roman" w:hAnsi="Times New Roman" w:cs="Times New Roman"/>
          <w:sz w:val="18"/>
          <w:szCs w:val="24"/>
        </w:rPr>
        <w:t>.</w:t>
      </w:r>
    </w:p>
    <w:p w:rsidR="00E76BA7" w:rsidRPr="00895817" w:rsidRDefault="00171BD3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Данный документ не считается гарантией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="000E17A2" w:rsidRPr="00895817">
        <w:rPr>
          <w:rFonts w:ascii="Times New Roman" w:hAnsi="Times New Roman" w:cs="Times New Roman"/>
          <w:sz w:val="18"/>
          <w:szCs w:val="24"/>
        </w:rPr>
        <w:t>наличия какого-либо свойства продукта.</w:t>
      </w:r>
    </w:p>
    <w:p w:rsidR="00E76BA7" w:rsidRPr="00895817" w:rsidRDefault="000E17A2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Применение данного продукта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не подлежит нашему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непосредственному контролю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; </w:t>
      </w:r>
      <w:r w:rsidRPr="00895817">
        <w:rPr>
          <w:rFonts w:ascii="Times New Roman" w:hAnsi="Times New Roman" w:cs="Times New Roman"/>
          <w:sz w:val="18"/>
          <w:szCs w:val="24"/>
        </w:rPr>
        <w:t>соответственно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, </w:t>
      </w:r>
      <w:r w:rsidRPr="00895817">
        <w:rPr>
          <w:rFonts w:ascii="Times New Roman" w:hAnsi="Times New Roman" w:cs="Times New Roman"/>
          <w:sz w:val="18"/>
          <w:szCs w:val="24"/>
        </w:rPr>
        <w:t>потребители должны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под своей собственной ответственностью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соблюдать требования действующих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законоположений и нормативно-правовых актов об охране труда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. </w:t>
      </w:r>
      <w:r w:rsidRPr="00895817">
        <w:rPr>
          <w:rFonts w:ascii="Times New Roman" w:hAnsi="Times New Roman" w:cs="Times New Roman"/>
          <w:sz w:val="18"/>
          <w:szCs w:val="24"/>
        </w:rPr>
        <w:t>Производитель не несет ответственность за какие-либо последствия, возникшие в результате ненадлежащего использования продукта.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</w:p>
    <w:p w:rsidR="006D29D7" w:rsidRPr="00895817" w:rsidRDefault="000E17A2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95817">
        <w:rPr>
          <w:rFonts w:ascii="Times New Roman" w:hAnsi="Times New Roman" w:cs="Times New Roman"/>
          <w:sz w:val="18"/>
          <w:szCs w:val="24"/>
        </w:rPr>
        <w:t>Необходимо обеспечить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наличие персонала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с</w:t>
      </w:r>
      <w:r w:rsidR="00E76BA7" w:rsidRPr="00895817">
        <w:rPr>
          <w:rFonts w:ascii="Times New Roman" w:hAnsi="Times New Roman" w:cs="Times New Roman"/>
          <w:sz w:val="18"/>
          <w:szCs w:val="24"/>
        </w:rPr>
        <w:t xml:space="preserve"> </w:t>
      </w:r>
      <w:r w:rsidRPr="00895817">
        <w:rPr>
          <w:rFonts w:ascii="Times New Roman" w:hAnsi="Times New Roman" w:cs="Times New Roman"/>
          <w:sz w:val="18"/>
          <w:szCs w:val="24"/>
        </w:rPr>
        <w:t>достаточной подготовкой относительно применения химических продуктов</w:t>
      </w:r>
      <w:r w:rsidR="00E76BA7" w:rsidRPr="00895817">
        <w:rPr>
          <w:rFonts w:ascii="Times New Roman" w:hAnsi="Times New Roman" w:cs="Times New Roman"/>
          <w:sz w:val="18"/>
          <w:szCs w:val="24"/>
        </w:rPr>
        <w:t>.</w:t>
      </w:r>
    </w:p>
    <w:p w:rsidR="006D29D7" w:rsidRPr="001771AC" w:rsidRDefault="006D29D7" w:rsidP="001771AC">
      <w:pPr>
        <w:shd w:val="clear" w:color="auto" w:fill="00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895817">
        <w:rPr>
          <w:rFonts w:ascii="Times New Roman" w:hAnsi="Times New Roman" w:cs="Times New Roman"/>
          <w:b/>
          <w:sz w:val="18"/>
          <w:szCs w:val="24"/>
        </w:rPr>
        <w:lastRenderedPageBreak/>
        <w:t>ПРИЛОЖЕНИЕ. Сценарий воздействия компонентов.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425"/>
        <w:gridCol w:w="1276"/>
        <w:gridCol w:w="1701"/>
        <w:gridCol w:w="1701"/>
        <w:gridCol w:w="1950"/>
      </w:tblGrid>
      <w:tr w:rsidR="006D29D7" w:rsidRPr="00895817" w:rsidTr="000C301C">
        <w:tc>
          <w:tcPr>
            <w:tcW w:w="9571" w:type="dxa"/>
            <w:gridSpan w:val="7"/>
            <w:shd w:val="clear" w:color="auto" w:fill="00FFFF"/>
          </w:tcPr>
          <w:p w:rsidR="006D29D7" w:rsidRPr="00895817" w:rsidRDefault="006D29D7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Сокращенное название сценария воздействия: профессиональное применение</w:t>
            </w:r>
          </w:p>
        </w:tc>
      </w:tr>
      <w:tr w:rsidR="006D29D7" w:rsidRPr="00895817" w:rsidTr="000C301C">
        <w:tc>
          <w:tcPr>
            <w:tcW w:w="2518" w:type="dxa"/>
            <w:gridSpan w:val="2"/>
          </w:tcPr>
          <w:p w:rsidR="006D29D7" w:rsidRPr="00895817" w:rsidRDefault="006D29D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Область применения (SU)</w:t>
            </w:r>
          </w:p>
        </w:tc>
        <w:tc>
          <w:tcPr>
            <w:tcW w:w="7053" w:type="dxa"/>
            <w:gridSpan w:val="5"/>
          </w:tcPr>
          <w:p w:rsidR="006D29D7" w:rsidRPr="00895817" w:rsidRDefault="006D29D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SU 22</w:t>
            </w:r>
          </w:p>
        </w:tc>
      </w:tr>
      <w:tr w:rsidR="006D29D7" w:rsidRPr="00895817" w:rsidTr="000C301C">
        <w:tc>
          <w:tcPr>
            <w:tcW w:w="2518" w:type="dxa"/>
            <w:gridSpan w:val="2"/>
          </w:tcPr>
          <w:p w:rsidR="006D29D7" w:rsidRPr="00895817" w:rsidRDefault="006D29D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Категория продукта (PC)</w:t>
            </w:r>
          </w:p>
        </w:tc>
        <w:tc>
          <w:tcPr>
            <w:tcW w:w="7053" w:type="dxa"/>
            <w:gridSpan w:val="5"/>
          </w:tcPr>
          <w:p w:rsidR="006D29D7" w:rsidRPr="00895817" w:rsidRDefault="006D29D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PC35</w:t>
            </w:r>
          </w:p>
        </w:tc>
      </w:tr>
      <w:tr w:rsidR="006D29D7" w:rsidRPr="00895817" w:rsidTr="000C301C">
        <w:tc>
          <w:tcPr>
            <w:tcW w:w="2518" w:type="dxa"/>
            <w:gridSpan w:val="2"/>
          </w:tcPr>
          <w:p w:rsidR="006D29D7" w:rsidRPr="00895817" w:rsidRDefault="006D29D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Категория процесса (PROC)</w:t>
            </w:r>
          </w:p>
        </w:tc>
        <w:tc>
          <w:tcPr>
            <w:tcW w:w="7053" w:type="dxa"/>
            <w:gridSpan w:val="5"/>
          </w:tcPr>
          <w:p w:rsidR="006D29D7" w:rsidRPr="00895817" w:rsidRDefault="006D29D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PROC2</w:t>
            </w:r>
          </w:p>
        </w:tc>
      </w:tr>
      <w:tr w:rsidR="006D29D7" w:rsidRPr="00895817" w:rsidTr="000C301C">
        <w:tc>
          <w:tcPr>
            <w:tcW w:w="2518" w:type="dxa"/>
            <w:gridSpan w:val="2"/>
          </w:tcPr>
          <w:p w:rsidR="006D29D7" w:rsidRPr="00895817" w:rsidRDefault="006D29D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Категория выброса в окружающую среду (ERC)</w:t>
            </w:r>
          </w:p>
        </w:tc>
        <w:tc>
          <w:tcPr>
            <w:tcW w:w="7053" w:type="dxa"/>
            <w:gridSpan w:val="5"/>
          </w:tcPr>
          <w:p w:rsidR="006D29D7" w:rsidRPr="00895817" w:rsidRDefault="006D29D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ERC8a</w:t>
            </w:r>
          </w:p>
        </w:tc>
      </w:tr>
      <w:tr w:rsidR="006D29D7" w:rsidRPr="00895817" w:rsidTr="000C301C">
        <w:tc>
          <w:tcPr>
            <w:tcW w:w="9571" w:type="dxa"/>
            <w:gridSpan w:val="7"/>
            <w:shd w:val="clear" w:color="auto" w:fill="00FFFF"/>
          </w:tcPr>
          <w:p w:rsidR="006D29D7" w:rsidRPr="00895817" w:rsidRDefault="006D29D7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Подсценарий, контролирующий воздействие на окружающую среду</w:t>
            </w:r>
          </w:p>
        </w:tc>
      </w:tr>
      <w:tr w:rsidR="006D29D7" w:rsidRPr="00895817" w:rsidTr="000C301C">
        <w:tc>
          <w:tcPr>
            <w:tcW w:w="2518" w:type="dxa"/>
            <w:gridSpan w:val="2"/>
          </w:tcPr>
          <w:p w:rsidR="006D29D7" w:rsidRPr="00895817" w:rsidRDefault="006D29D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Характеристик</w:t>
            </w:r>
            <w:r w:rsidR="008D7204" w:rsidRPr="00895817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продукта.</w:t>
            </w:r>
          </w:p>
        </w:tc>
        <w:tc>
          <w:tcPr>
            <w:tcW w:w="7053" w:type="dxa"/>
            <w:gridSpan w:val="5"/>
          </w:tcPr>
          <w:p w:rsidR="006D29D7" w:rsidRPr="00895817" w:rsidRDefault="006D29D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Покрывает уровни концентрации до 100%</w:t>
            </w:r>
          </w:p>
        </w:tc>
      </w:tr>
      <w:tr w:rsidR="006D29D7" w:rsidRPr="00895817" w:rsidTr="000C301C">
        <w:tc>
          <w:tcPr>
            <w:tcW w:w="2518" w:type="dxa"/>
            <w:gridSpan w:val="2"/>
          </w:tcPr>
          <w:p w:rsidR="006D29D7" w:rsidRPr="00895817" w:rsidRDefault="006D29D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Частота и продолжительность использования.</w:t>
            </w:r>
          </w:p>
        </w:tc>
        <w:tc>
          <w:tcPr>
            <w:tcW w:w="7053" w:type="dxa"/>
            <w:gridSpan w:val="5"/>
          </w:tcPr>
          <w:p w:rsidR="006D29D7" w:rsidRPr="00895817" w:rsidRDefault="006D29D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Продолжительное использование</w:t>
            </w:r>
          </w:p>
        </w:tc>
      </w:tr>
      <w:tr w:rsidR="006D29D7" w:rsidRPr="00895817" w:rsidTr="000C301C">
        <w:tc>
          <w:tcPr>
            <w:tcW w:w="2518" w:type="dxa"/>
            <w:gridSpan w:val="2"/>
          </w:tcPr>
          <w:p w:rsidR="006D29D7" w:rsidRPr="00895817" w:rsidRDefault="006D29D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Технические и специфические условия на рабочем месте, </w:t>
            </w:r>
            <w:r w:rsidR="008D7204" w:rsidRPr="00895817">
              <w:rPr>
                <w:rFonts w:ascii="Times New Roman" w:hAnsi="Times New Roman" w:cs="Times New Roman"/>
                <w:sz w:val="18"/>
                <w:szCs w:val="24"/>
              </w:rPr>
              <w:t>которые необходимы для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уменьш</w:t>
            </w:r>
            <w:r w:rsidR="008D7204" w:rsidRPr="00895817">
              <w:rPr>
                <w:rFonts w:ascii="Times New Roman" w:hAnsi="Times New Roman" w:cs="Times New Roman"/>
                <w:sz w:val="18"/>
                <w:szCs w:val="24"/>
              </w:rPr>
              <w:t>ения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или огранич</w:t>
            </w:r>
            <w:r w:rsidR="008D7204" w:rsidRPr="00895817">
              <w:rPr>
                <w:rFonts w:ascii="Times New Roman" w:hAnsi="Times New Roman" w:cs="Times New Roman"/>
                <w:sz w:val="18"/>
                <w:szCs w:val="24"/>
              </w:rPr>
              <w:t>ения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8D7204" w:rsidRPr="00895817">
              <w:rPr>
                <w:rFonts w:ascii="Times New Roman" w:hAnsi="Times New Roman" w:cs="Times New Roman"/>
                <w:sz w:val="18"/>
                <w:szCs w:val="24"/>
              </w:rPr>
              <w:t>утечки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, выброс</w:t>
            </w:r>
            <w:r w:rsidR="008D7204" w:rsidRPr="00895817">
              <w:rPr>
                <w:rFonts w:ascii="Times New Roman" w:hAnsi="Times New Roman" w:cs="Times New Roman"/>
                <w:sz w:val="18"/>
                <w:szCs w:val="24"/>
              </w:rPr>
              <w:t>ов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в воздух и </w:t>
            </w:r>
            <w:r w:rsidR="008D7204" w:rsidRPr="00895817">
              <w:rPr>
                <w:rFonts w:ascii="Times New Roman" w:hAnsi="Times New Roman" w:cs="Times New Roman"/>
                <w:sz w:val="18"/>
                <w:szCs w:val="24"/>
              </w:rPr>
              <w:t>утилизации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в </w:t>
            </w:r>
            <w:r w:rsidR="008D7204" w:rsidRPr="00895817">
              <w:rPr>
                <w:rFonts w:ascii="Times New Roman" w:hAnsi="Times New Roman" w:cs="Times New Roman"/>
                <w:sz w:val="18"/>
                <w:szCs w:val="24"/>
              </w:rPr>
              <w:t>почву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6D29D7" w:rsidRPr="00895817" w:rsidRDefault="006D29D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53" w:type="dxa"/>
            <w:gridSpan w:val="5"/>
          </w:tcPr>
          <w:p w:rsidR="008D7204" w:rsidRPr="00895817" w:rsidRDefault="008D7204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Регулярная проверка уровня pH необходима в случае утечки в открытые воды.</w:t>
            </w:r>
          </w:p>
          <w:p w:rsidR="008D7204" w:rsidRPr="00895817" w:rsidRDefault="008D7204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 целом, даже если утечка и произошла, то она должна проходить таким образом, чтобы минимизировать какие-либо изменения уровня pH поверхности воды. В целом, большинство водных организмов могут переносить значения pH от 6 до 9, как сообщается в описании стандартных описаний OECD на водных организмах. Измерение системы управления рисками для окружающей среды нацелено на избежание утечек в общественные водосточные системы или поверхностные воды, в случае возникновения которых такие выбросы смогут вызвать значительные изменения уровней pH.</w:t>
            </w:r>
          </w:p>
        </w:tc>
      </w:tr>
      <w:tr w:rsidR="006D29D7" w:rsidRPr="00895817" w:rsidTr="000C301C">
        <w:tc>
          <w:tcPr>
            <w:tcW w:w="2518" w:type="dxa"/>
            <w:gridSpan w:val="2"/>
          </w:tcPr>
          <w:p w:rsidR="006D29D7" w:rsidRPr="00895817" w:rsidRDefault="008D7204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Условия и меры, которые необходимо предпринять, касательно внешней обработки отходов для утилизации.</w:t>
            </w:r>
          </w:p>
        </w:tc>
        <w:tc>
          <w:tcPr>
            <w:tcW w:w="7053" w:type="dxa"/>
            <w:gridSpan w:val="5"/>
          </w:tcPr>
          <w:p w:rsidR="006D29D7" w:rsidRPr="00895817" w:rsidRDefault="008D7204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Отходы необходимо повторно использовать или утилизировать в промышленный водосборник и, в случае необходимости, нейтрализовать.</w:t>
            </w:r>
          </w:p>
        </w:tc>
      </w:tr>
      <w:tr w:rsidR="008D7204" w:rsidRPr="00895817" w:rsidTr="000C301C">
        <w:tc>
          <w:tcPr>
            <w:tcW w:w="9571" w:type="dxa"/>
            <w:gridSpan w:val="7"/>
            <w:shd w:val="clear" w:color="auto" w:fill="00FFFF"/>
          </w:tcPr>
          <w:p w:rsidR="008D7204" w:rsidRPr="00895817" w:rsidRDefault="008D7204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Подсценарий, контролирующий воздействие на рабочих</w:t>
            </w:r>
          </w:p>
        </w:tc>
      </w:tr>
      <w:tr w:rsidR="006D29D7" w:rsidRPr="00895817" w:rsidTr="000C301C">
        <w:tc>
          <w:tcPr>
            <w:tcW w:w="2518" w:type="dxa"/>
            <w:gridSpan w:val="2"/>
          </w:tcPr>
          <w:p w:rsidR="006D29D7" w:rsidRPr="00895817" w:rsidRDefault="008D7204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Характеристики продукта.</w:t>
            </w:r>
          </w:p>
        </w:tc>
        <w:tc>
          <w:tcPr>
            <w:tcW w:w="7053" w:type="dxa"/>
            <w:gridSpan w:val="5"/>
          </w:tcPr>
          <w:p w:rsidR="006D29D7" w:rsidRPr="00895817" w:rsidRDefault="008D7204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Покрывает уровни концентрации до 100%</w:t>
            </w:r>
          </w:p>
        </w:tc>
      </w:tr>
      <w:tr w:rsidR="006D29D7" w:rsidRPr="00895817" w:rsidTr="000C301C">
        <w:tc>
          <w:tcPr>
            <w:tcW w:w="2518" w:type="dxa"/>
            <w:gridSpan w:val="2"/>
          </w:tcPr>
          <w:p w:rsidR="006D29D7" w:rsidRPr="00895817" w:rsidRDefault="008D7204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Использованное количество </w:t>
            </w:r>
          </w:p>
        </w:tc>
        <w:tc>
          <w:tcPr>
            <w:tcW w:w="7053" w:type="dxa"/>
            <w:gridSpan w:val="5"/>
          </w:tcPr>
          <w:p w:rsidR="006D29D7" w:rsidRPr="00895817" w:rsidRDefault="008D7204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0,6 кг</w:t>
            </w:r>
          </w:p>
        </w:tc>
      </w:tr>
      <w:tr w:rsidR="006D29D7" w:rsidRPr="00895817" w:rsidTr="000C301C">
        <w:tc>
          <w:tcPr>
            <w:tcW w:w="2518" w:type="dxa"/>
            <w:gridSpan w:val="2"/>
          </w:tcPr>
          <w:p w:rsidR="006D29D7" w:rsidRPr="00895817" w:rsidRDefault="008D7204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Продолжительность использования (в день)</w:t>
            </w:r>
          </w:p>
        </w:tc>
        <w:tc>
          <w:tcPr>
            <w:tcW w:w="7053" w:type="dxa"/>
            <w:gridSpan w:val="5"/>
          </w:tcPr>
          <w:p w:rsidR="006D29D7" w:rsidRPr="00895817" w:rsidRDefault="008D7204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&gt; 240 мин</w:t>
            </w:r>
          </w:p>
        </w:tc>
      </w:tr>
      <w:tr w:rsidR="006D29D7" w:rsidRPr="00895817" w:rsidTr="000C301C">
        <w:tc>
          <w:tcPr>
            <w:tcW w:w="2518" w:type="dxa"/>
            <w:gridSpan w:val="2"/>
          </w:tcPr>
          <w:p w:rsidR="00261BDF" w:rsidRPr="00895817" w:rsidRDefault="00261BDF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61BDF" w:rsidRPr="00895817" w:rsidRDefault="00261BDF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D29D7" w:rsidRPr="00895817" w:rsidRDefault="008D7204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Технические условия и меры, которые необходимо предпринять, на производственном уровне (начальном), чтобы предотвратить выброс</w:t>
            </w:r>
          </w:p>
          <w:p w:rsidR="008D7204" w:rsidRPr="00895817" w:rsidRDefault="008D7204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53" w:type="dxa"/>
            <w:gridSpan w:val="5"/>
          </w:tcPr>
          <w:p w:rsidR="006D29D7" w:rsidRPr="008C1C32" w:rsidRDefault="008D7204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По возможности, необходимо заменить ручные процедуры автоматическими. Необходимо использовать закрытые системы или защищенные открытые системы. Использовать отсасывающий насос.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Транспортировать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посредством замкнутой системы.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Убедитесь, что при транспортировке материалов соблюдаются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условия локализации или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обеспечивается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вытяжная вентиляция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Обеспечьте хорошую общую вентиляцию.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Естественная вентиляция образуется с помощью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дверей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окон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Искусственная вентиляция подразумевает воздух,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который подается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или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извлекается из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электрической вентиляции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Избегать попадания воды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Необходимо уменьшить уровни жидкости в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скважинах, чтобы предотвратить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собрать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61BDF" w:rsidRPr="008C1C32">
              <w:rPr>
                <w:rFonts w:ascii="Times New Roman" w:hAnsi="Times New Roman" w:cs="Times New Roman"/>
                <w:sz w:val="18"/>
                <w:szCs w:val="24"/>
              </w:rPr>
              <w:t>возможный пролившийся материал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</w:tr>
      <w:tr w:rsidR="006D29D7" w:rsidRPr="00895817" w:rsidTr="000C301C">
        <w:tc>
          <w:tcPr>
            <w:tcW w:w="2518" w:type="dxa"/>
            <w:gridSpan w:val="2"/>
          </w:tcPr>
          <w:p w:rsidR="006D29D7" w:rsidRPr="00895817" w:rsidRDefault="00261BDF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Организационные меры по предотвращению / ограничению выбросов, распространения и воздействия</w:t>
            </w:r>
          </w:p>
        </w:tc>
        <w:tc>
          <w:tcPr>
            <w:tcW w:w="7053" w:type="dxa"/>
            <w:gridSpan w:val="5"/>
          </w:tcPr>
          <w:p w:rsidR="00261BDF" w:rsidRPr="008C1C32" w:rsidRDefault="00261BDF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Рабочие, присутствующие в зонах риска, или рабочие, вовлеченные в рабочий процесс, но которые также подвергаются риску, должны быть проинформированы о том, </w:t>
            </w:r>
            <w:r w:rsidR="00682E1F" w:rsidRPr="008C1C32">
              <w:rPr>
                <w:rFonts w:ascii="Times New Roman" w:hAnsi="Times New Roman" w:cs="Times New Roman"/>
                <w:sz w:val="18"/>
                <w:szCs w:val="24"/>
              </w:rPr>
              <w:t>что необходимо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>: a) избегать работы без защитного снаряжения для дыхательных путей, b) понимать коррозионные свойства и, особенно, последствия вдыхания продукта, c) соблюдать правила техники безопасности, предоставленные работодателем.</w:t>
            </w:r>
          </w:p>
          <w:p w:rsidR="006D29D7" w:rsidRPr="008C1C32" w:rsidRDefault="00261BDF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Работодатель должен убедиться, что минимально необходимые индивидуальные средства защиты (PPE) доступны и применяются в по назначению. По мере возможности, замените ручные процессы автоматическими и/или замкнутым циклом. Такие меры могут предотвратить образование пыли в воздухе и аэрозолей, которые могут вызывать раздражение, а также возможных распылений. Проверьте уровни возможного воздействия, используя такие меры как закрытые или автономные системы, хорошо оснащенное и налаженное оборудование, а также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обильную общую вентиляцию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освободите системы и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опорожните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систему трубопроводов перед применением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По возможности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опорожните и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промойте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оборудование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перед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проведением каких-либо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работа по техническому обслуживанию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В случае наличия возможности воздействия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убедитесь, что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рабочие, вовлеченные в процесс,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проинформированы по поводу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природы этого воздействия и оп поводу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основных методов минимизации такого воздействия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Убедитесь в наличии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средств индивидуальной зашиты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Соберите пролитый материал и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утилизируйте его в соответствии с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мерами предосторожности, предусмотренными законом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Следите за эффективностью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мероприятий по контролю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Оцените необходимость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контроля состояния здоровья рабочих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Определите и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осуществите коллективные меры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Убедитесь, что мероприятия по контролю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регулярно проверяются и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соблюдаются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Осуществляйте проверки на рабочем месте, чтобы убедиться, что риск меры по управлению рисками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правильно применяются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и, что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C301C" w:rsidRPr="008C1C32">
              <w:rPr>
                <w:rFonts w:ascii="Times New Roman" w:hAnsi="Times New Roman" w:cs="Times New Roman"/>
                <w:sz w:val="18"/>
                <w:szCs w:val="24"/>
              </w:rPr>
              <w:t>соблюдаются эксплуатационные условия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</w:tr>
      <w:tr w:rsidR="006D29D7" w:rsidRPr="00895817" w:rsidTr="000C301C">
        <w:tc>
          <w:tcPr>
            <w:tcW w:w="2518" w:type="dxa"/>
            <w:gridSpan w:val="2"/>
          </w:tcPr>
          <w:p w:rsidR="006D29D7" w:rsidRPr="00895817" w:rsidRDefault="000C301C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Условия и меры, которые необходимо предпринять, с целью личной защиты, гигиены и оценки состояния здоровья</w:t>
            </w:r>
          </w:p>
        </w:tc>
        <w:tc>
          <w:tcPr>
            <w:tcW w:w="7053" w:type="dxa"/>
            <w:gridSpan w:val="5"/>
          </w:tcPr>
          <w:p w:rsidR="006D29D7" w:rsidRPr="00895817" w:rsidRDefault="000C301C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В случае образования пыли или аэрозолей, необходимо использовать минимально необходимые индивидуальные средства защиты (PPE), чтобы защитить дыхательные пути с помощью соответствующих фильтров (P2). Необходимо надевать соответствующие одобренные EN374 перчатки. Необходимо надевать очки с боковой защитой в соответствии с EN 166. Необходимо надевать соответствующую защитную одежду, передники, лицевые экраны и спецодежду. При наличии риска распыления жидкости: носите резиновые ботинки. </w:t>
            </w:r>
          </w:p>
        </w:tc>
      </w:tr>
      <w:tr w:rsidR="000C301C" w:rsidRPr="00895817" w:rsidTr="000C301C">
        <w:tc>
          <w:tcPr>
            <w:tcW w:w="9571" w:type="dxa"/>
            <w:gridSpan w:val="7"/>
            <w:shd w:val="clear" w:color="auto" w:fill="00FFFF"/>
          </w:tcPr>
          <w:p w:rsidR="000C301C" w:rsidRPr="00895817" w:rsidRDefault="000C301C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Оценка уровня воздействия и ссылка на его источник</w:t>
            </w:r>
          </w:p>
        </w:tc>
      </w:tr>
      <w:tr w:rsidR="006D29D7" w:rsidRPr="00895817" w:rsidTr="000C301C">
        <w:tc>
          <w:tcPr>
            <w:tcW w:w="2518" w:type="dxa"/>
            <w:gridSpan w:val="2"/>
          </w:tcPr>
          <w:p w:rsidR="006D29D7" w:rsidRPr="00895817" w:rsidRDefault="000C301C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Окружающая среда</w:t>
            </w:r>
          </w:p>
        </w:tc>
        <w:tc>
          <w:tcPr>
            <w:tcW w:w="7053" w:type="dxa"/>
            <w:gridSpan w:val="5"/>
          </w:tcPr>
          <w:p w:rsidR="006D29D7" w:rsidRPr="00895817" w:rsidRDefault="000C301C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Вещество разлагается при контакте с водой, единственным последствием является увеличение уровня pH, и, следовательно, после прохождения продукта через водоочистную станцию, уровень воздействия считается минимальным, а какие-либо риски отсутствуют.</w:t>
            </w:r>
          </w:p>
        </w:tc>
      </w:tr>
      <w:tr w:rsidR="000C301C" w:rsidRPr="00895817" w:rsidTr="000C301C">
        <w:tc>
          <w:tcPr>
            <w:tcW w:w="9571" w:type="dxa"/>
            <w:gridSpan w:val="7"/>
          </w:tcPr>
          <w:p w:rsidR="000C301C" w:rsidRPr="00895817" w:rsidRDefault="000C301C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Рабочие (Европейский центр экологии и токсикологии, модель Целевой оценки риска (ECETOC TRA model)</w:t>
            </w:r>
          </w:p>
        </w:tc>
      </w:tr>
      <w:tr w:rsidR="000C301C" w:rsidRPr="00895817" w:rsidTr="000C301C">
        <w:tc>
          <w:tcPr>
            <w:tcW w:w="1384" w:type="dxa"/>
            <w:tcBorders>
              <w:right w:val="single" w:sz="4" w:space="0" w:color="auto"/>
            </w:tcBorders>
          </w:tcPr>
          <w:p w:rsidR="000C301C" w:rsidRPr="00895817" w:rsidRDefault="000C301C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Подсценарий </w:t>
            </w:r>
          </w:p>
          <w:p w:rsidR="000C301C" w:rsidRPr="00895817" w:rsidRDefault="000C301C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C301C" w:rsidRPr="00895817" w:rsidRDefault="000C301C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Cпецифические условия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301C" w:rsidRPr="00895817" w:rsidRDefault="0089581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Метод воздействия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301C" w:rsidRPr="00895817" w:rsidRDefault="0089581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Уровень воздействия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301C" w:rsidRPr="00895817" w:rsidRDefault="0089581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PNEC</w:t>
            </w:r>
          </w:p>
          <w:p w:rsidR="000C301C" w:rsidRPr="00895817" w:rsidRDefault="000C301C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C301C" w:rsidRPr="00895817" w:rsidRDefault="000C301C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RCR</w:t>
            </w:r>
          </w:p>
          <w:p w:rsidR="000C301C" w:rsidRPr="00895817" w:rsidRDefault="000C301C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95817" w:rsidRPr="00895817" w:rsidTr="000C301C">
        <w:tc>
          <w:tcPr>
            <w:tcW w:w="1384" w:type="dxa"/>
            <w:tcBorders>
              <w:right w:val="single" w:sz="4" w:space="0" w:color="auto"/>
            </w:tcBorders>
          </w:tcPr>
          <w:p w:rsidR="00895817" w:rsidRPr="00895817" w:rsidRDefault="0089581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PROC2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95817" w:rsidRPr="00895817" w:rsidRDefault="0089581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Жидкость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5817" w:rsidRPr="00895817" w:rsidRDefault="0089581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Вдыхание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5817" w:rsidRPr="00895817" w:rsidRDefault="0089581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0,23 мг/м</w:t>
            </w:r>
            <w:r w:rsidRPr="00895817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5817" w:rsidRPr="00895817" w:rsidRDefault="0089581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1 мг/м</w:t>
            </w:r>
            <w:r w:rsidRPr="00895817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3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95817" w:rsidRPr="00895817" w:rsidRDefault="00895817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0,23</w:t>
            </w:r>
          </w:p>
        </w:tc>
      </w:tr>
      <w:tr w:rsidR="000C301C" w:rsidRPr="00895817" w:rsidTr="000C301C">
        <w:tc>
          <w:tcPr>
            <w:tcW w:w="9571" w:type="dxa"/>
            <w:gridSpan w:val="7"/>
            <w:shd w:val="clear" w:color="auto" w:fill="00FFFF"/>
          </w:tcPr>
          <w:p w:rsidR="000C301C" w:rsidRPr="00895817" w:rsidRDefault="00682E1F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Руководство для последующего пользователя</w:t>
            </w:r>
            <w:r w:rsidR="000C301C"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(DU) с целью оценить, работает ли он в границах, установленных ES </w:t>
            </w:r>
          </w:p>
        </w:tc>
      </w:tr>
      <w:tr w:rsidR="000C301C" w:rsidRPr="00895817" w:rsidTr="00491FAB">
        <w:tc>
          <w:tcPr>
            <w:tcW w:w="9571" w:type="dxa"/>
            <w:gridSpan w:val="7"/>
          </w:tcPr>
          <w:p w:rsidR="000C301C" w:rsidRPr="00895817" w:rsidRDefault="000C301C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В случае отсутствия данных измерений,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ab/>
              <w:t xml:space="preserve">последующий пользователь может </w:t>
            </w:r>
            <w:r w:rsidR="00682E1F" w:rsidRPr="00895817">
              <w:rPr>
                <w:rFonts w:ascii="Times New Roman" w:hAnsi="Times New Roman" w:cs="Times New Roman"/>
                <w:sz w:val="18"/>
                <w:szCs w:val="24"/>
              </w:rPr>
              <w:t>воспользоваться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прибор</w:t>
            </w:r>
            <w:r w:rsidR="00682E1F" w:rsidRPr="00895817">
              <w:rPr>
                <w:rFonts w:ascii="Times New Roman" w:hAnsi="Times New Roman" w:cs="Times New Roman"/>
                <w:sz w:val="18"/>
                <w:szCs w:val="24"/>
              </w:rPr>
              <w:t>ом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шкалирования, </w:t>
            </w:r>
            <w:r w:rsidR="00682E1F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таким как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ECETOC TRA. Важное примечание: показывая</w:t>
            </w:r>
            <w:r w:rsidR="00682E1F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, что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использование</w:t>
            </w:r>
            <w:r w:rsidR="00682E1F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, в отношении оцененного 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воздействия с DNEL в долгосрочной перспективе, </w:t>
            </w:r>
            <w:r w:rsidR="00682E1F" w:rsidRPr="008C1C32">
              <w:rPr>
                <w:rFonts w:ascii="Times New Roman" w:hAnsi="Times New Roman" w:cs="Times New Roman"/>
                <w:sz w:val="18"/>
                <w:szCs w:val="24"/>
              </w:rPr>
              <w:t>также рассматривается</w:t>
            </w:r>
            <w:r w:rsidRPr="008C1C32">
              <w:rPr>
                <w:rFonts w:ascii="Times New Roman" w:hAnsi="Times New Roman" w:cs="Times New Roman"/>
                <w:sz w:val="18"/>
                <w:szCs w:val="24"/>
              </w:rPr>
              <w:t xml:space="preserve"> высокий DNEL (в соответствии с Руководством R.14, возможно установить высокие уровни воздействия, умножив оцененное длительное воздействие на фактор 2). Воздействие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после вдыхания оценивается с помощью ECETOC TRA. Со шкалой можно ознакомит</w:t>
            </w:r>
            <w:r w:rsidR="00942739" w:rsidRPr="00895817">
              <w:rPr>
                <w:rFonts w:ascii="Times New Roman" w:hAnsi="Times New Roman" w:cs="Times New Roman"/>
                <w:sz w:val="18"/>
                <w:szCs w:val="24"/>
              </w:rPr>
              <w:t>ь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ся на сайте: </w:t>
            </w:r>
            <w:hyperlink r:id="rId10" w:history="1">
              <w:r w:rsidR="00895817" w:rsidRPr="00895817">
                <w:rPr>
                  <w:rStyle w:val="a9"/>
                  <w:rFonts w:ascii="Times New Roman" w:hAnsi="Times New Roman" w:cs="Times New Roman"/>
                  <w:sz w:val="18"/>
                  <w:szCs w:val="24"/>
                </w:rPr>
                <w:t>http://ecetoc.org/tra</w:t>
              </w:r>
            </w:hyperlink>
            <w:r w:rsidR="00895817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. Лишь правильно обученный персонал </w:t>
            </w:r>
            <w:r w:rsidR="00682E1F" w:rsidRPr="00895817">
              <w:rPr>
                <w:rFonts w:ascii="Times New Roman" w:hAnsi="Times New Roman" w:cs="Times New Roman"/>
                <w:sz w:val="18"/>
                <w:szCs w:val="24"/>
              </w:rPr>
              <w:t>может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использовать метод шкалирования, чтобы убедиться </w:t>
            </w:r>
            <w:r w:rsidR="00942739" w:rsidRPr="00895817">
              <w:rPr>
                <w:rFonts w:ascii="Times New Roman" w:hAnsi="Times New Roman" w:cs="Times New Roman"/>
                <w:sz w:val="18"/>
                <w:szCs w:val="24"/>
              </w:rPr>
              <w:t>в том, что режим эксплуатации и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942739" w:rsidRPr="00895817">
              <w:rPr>
                <w:rFonts w:ascii="Times New Roman" w:hAnsi="Times New Roman" w:cs="Times New Roman"/>
                <w:sz w:val="18"/>
                <w:szCs w:val="24"/>
              </w:rPr>
              <w:t>система управления рисками находятся в пределах, указанных в сценарии воздействия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</w:tr>
      <w:tr w:rsidR="000C301C" w:rsidRPr="00895817" w:rsidTr="00942739">
        <w:trPr>
          <w:trHeight w:val="110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00FFFF"/>
          </w:tcPr>
          <w:p w:rsidR="00942739" w:rsidRPr="00895817" w:rsidRDefault="00942739" w:rsidP="00491FA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b/>
                <w:sz w:val="18"/>
                <w:szCs w:val="24"/>
              </w:rPr>
              <w:t>Дополнительные рекомендации по надлежащей практике</w:t>
            </w:r>
          </w:p>
        </w:tc>
      </w:tr>
      <w:tr w:rsidR="00942739" w:rsidRPr="00895817" w:rsidTr="00942739">
        <w:trPr>
          <w:trHeight w:val="116"/>
        </w:trPr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2739" w:rsidRPr="00895817" w:rsidRDefault="00942739" w:rsidP="00491F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Предполагается, что </w:t>
            </w:r>
            <w:r w:rsidR="00682E1F" w:rsidRPr="00895817">
              <w:rPr>
                <w:rFonts w:ascii="Times New Roman" w:hAnsi="Times New Roman" w:cs="Times New Roman"/>
                <w:sz w:val="18"/>
                <w:szCs w:val="24"/>
              </w:rPr>
              <w:t xml:space="preserve">на рабочем месте соблюдаются </w:t>
            </w:r>
            <w:r w:rsidRPr="00895817">
              <w:rPr>
                <w:rFonts w:ascii="Times New Roman" w:hAnsi="Times New Roman" w:cs="Times New Roman"/>
                <w:sz w:val="18"/>
                <w:szCs w:val="24"/>
              </w:rPr>
              <w:t>соответствующие стандарты гигиены.</w:t>
            </w:r>
          </w:p>
        </w:tc>
      </w:tr>
    </w:tbl>
    <w:p w:rsidR="00BC5B41" w:rsidRPr="00895817" w:rsidRDefault="00BC5B41" w:rsidP="00491F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BC5B41" w:rsidRPr="00895817" w:rsidSect="00895817">
      <w:headerReference w:type="default" r:id="rId11"/>
      <w:headerReference w:type="first" r:id="rId12"/>
      <w:pgSz w:w="11906" w:h="16838"/>
      <w:pgMar w:top="48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4A" w:rsidRDefault="00A5074A" w:rsidP="00672AE3">
      <w:pPr>
        <w:spacing w:after="0" w:line="240" w:lineRule="auto"/>
      </w:pPr>
      <w:r>
        <w:separator/>
      </w:r>
    </w:p>
  </w:endnote>
  <w:endnote w:type="continuationSeparator" w:id="0">
    <w:p w:rsidR="00A5074A" w:rsidRDefault="00A5074A" w:rsidP="0067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4A" w:rsidRDefault="00A5074A" w:rsidP="00672AE3">
      <w:pPr>
        <w:spacing w:after="0" w:line="240" w:lineRule="auto"/>
      </w:pPr>
      <w:r>
        <w:separator/>
      </w:r>
    </w:p>
  </w:footnote>
  <w:footnote w:type="continuationSeparator" w:id="0">
    <w:p w:rsidR="00A5074A" w:rsidRDefault="00A5074A" w:rsidP="0067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Look w:val="04A0" w:firstRow="1" w:lastRow="0" w:firstColumn="1" w:lastColumn="0" w:noHBand="0" w:noVBand="1"/>
    </w:tblPr>
    <w:tblGrid>
      <w:gridCol w:w="6380"/>
      <w:gridCol w:w="3191"/>
    </w:tblGrid>
    <w:tr w:rsidR="00895817" w:rsidRPr="00672AE3" w:rsidTr="006836A1">
      <w:tc>
        <w:tcPr>
          <w:tcW w:w="6380" w:type="dxa"/>
        </w:tcPr>
        <w:p w:rsidR="00895817" w:rsidRPr="00777941" w:rsidRDefault="00895817" w:rsidP="00895817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777941">
            <w:rPr>
              <w:rFonts w:ascii="Times New Roman" w:hAnsi="Times New Roman" w:cs="Times New Roman"/>
              <w:b/>
              <w:sz w:val="20"/>
              <w:szCs w:val="24"/>
            </w:rPr>
            <w:t>Компания «</w:t>
          </w:r>
          <w:r w:rsidRPr="00777941">
            <w:rPr>
              <w:rFonts w:ascii="Times New Roman" w:hAnsi="Times New Roman" w:cs="Times New Roman"/>
              <w:b/>
              <w:sz w:val="20"/>
              <w:szCs w:val="24"/>
              <w:lang w:val="en-US"/>
            </w:rPr>
            <w:t>UNOX</w:t>
          </w:r>
          <w:r w:rsidRPr="00777941">
            <w:rPr>
              <w:rFonts w:ascii="Times New Roman" w:hAnsi="Times New Roman" w:cs="Times New Roman"/>
              <w:b/>
              <w:sz w:val="20"/>
              <w:szCs w:val="24"/>
            </w:rPr>
            <w:t xml:space="preserve"> </w:t>
          </w:r>
          <w:r w:rsidRPr="00777941">
            <w:rPr>
              <w:rFonts w:ascii="Times New Roman" w:hAnsi="Times New Roman" w:cs="Times New Roman"/>
              <w:b/>
              <w:sz w:val="20"/>
              <w:szCs w:val="24"/>
              <w:lang w:val="en-US"/>
            </w:rPr>
            <w:t>S</w:t>
          </w:r>
          <w:r w:rsidRPr="00777941">
            <w:rPr>
              <w:rFonts w:ascii="Times New Roman" w:hAnsi="Times New Roman" w:cs="Times New Roman"/>
              <w:b/>
              <w:sz w:val="20"/>
              <w:szCs w:val="24"/>
            </w:rPr>
            <w:t>.</w:t>
          </w:r>
          <w:r w:rsidRPr="00777941">
            <w:rPr>
              <w:rFonts w:ascii="Times New Roman" w:hAnsi="Times New Roman" w:cs="Times New Roman"/>
              <w:b/>
              <w:sz w:val="20"/>
              <w:szCs w:val="24"/>
              <w:lang w:val="en-US"/>
            </w:rPr>
            <w:t>p</w:t>
          </w:r>
          <w:r w:rsidRPr="00777941">
            <w:rPr>
              <w:rFonts w:ascii="Times New Roman" w:hAnsi="Times New Roman" w:cs="Times New Roman"/>
              <w:b/>
              <w:sz w:val="20"/>
              <w:szCs w:val="24"/>
            </w:rPr>
            <w:t>.</w:t>
          </w:r>
          <w:r w:rsidRPr="00777941">
            <w:rPr>
              <w:rFonts w:ascii="Times New Roman" w:hAnsi="Times New Roman" w:cs="Times New Roman"/>
              <w:b/>
              <w:sz w:val="20"/>
              <w:szCs w:val="24"/>
              <w:lang w:val="en-US"/>
            </w:rPr>
            <w:t>A</w:t>
          </w:r>
          <w:r w:rsidRPr="00777941">
            <w:rPr>
              <w:rFonts w:ascii="Times New Roman" w:hAnsi="Times New Roman" w:cs="Times New Roman"/>
              <w:b/>
              <w:sz w:val="20"/>
              <w:szCs w:val="24"/>
            </w:rPr>
            <w:t>.»</w:t>
          </w:r>
        </w:p>
      </w:tc>
      <w:tc>
        <w:tcPr>
          <w:tcW w:w="3191" w:type="dxa"/>
          <w:vMerge w:val="restart"/>
        </w:tcPr>
        <w:p w:rsidR="00895817" w:rsidRPr="00777941" w:rsidRDefault="00895817" w:rsidP="00895817">
          <w:pPr>
            <w:rPr>
              <w:rFonts w:ascii="Times New Roman" w:hAnsi="Times New Roman" w:cs="Times New Roman"/>
              <w:sz w:val="18"/>
              <w:szCs w:val="24"/>
            </w:rPr>
          </w:pPr>
          <w:r w:rsidRPr="00777941">
            <w:rPr>
              <w:rFonts w:ascii="Times New Roman" w:hAnsi="Times New Roman" w:cs="Times New Roman"/>
              <w:sz w:val="18"/>
              <w:szCs w:val="24"/>
            </w:rPr>
            <w:t>Версия № 1</w:t>
          </w:r>
        </w:p>
        <w:p w:rsidR="00895817" w:rsidRPr="00777941" w:rsidRDefault="00895817" w:rsidP="00895817">
          <w:pPr>
            <w:rPr>
              <w:rFonts w:ascii="Times New Roman" w:hAnsi="Times New Roman" w:cs="Times New Roman"/>
              <w:sz w:val="18"/>
              <w:szCs w:val="24"/>
            </w:rPr>
          </w:pPr>
          <w:r w:rsidRPr="00777941">
            <w:rPr>
              <w:rFonts w:ascii="Times New Roman" w:hAnsi="Times New Roman" w:cs="Times New Roman"/>
              <w:sz w:val="18"/>
              <w:szCs w:val="24"/>
            </w:rPr>
            <w:t>От 12.03.2015</w:t>
          </w:r>
        </w:p>
        <w:p w:rsidR="00895817" w:rsidRPr="00777941" w:rsidRDefault="00895817" w:rsidP="00895817">
          <w:pPr>
            <w:rPr>
              <w:rFonts w:ascii="Times New Roman" w:hAnsi="Times New Roman" w:cs="Times New Roman"/>
              <w:sz w:val="18"/>
              <w:szCs w:val="24"/>
            </w:rPr>
          </w:pPr>
          <w:r w:rsidRPr="00777941">
            <w:rPr>
              <w:rFonts w:ascii="Times New Roman" w:hAnsi="Times New Roman" w:cs="Times New Roman"/>
              <w:sz w:val="18"/>
              <w:szCs w:val="24"/>
            </w:rPr>
            <w:t>Напечатано 12.03.2015</w:t>
          </w:r>
        </w:p>
        <w:p w:rsidR="00895817" w:rsidRPr="00895817" w:rsidRDefault="00895817" w:rsidP="00895817">
          <w:pPr>
            <w:rPr>
              <w:rFonts w:ascii="Times New Roman" w:hAnsi="Times New Roman" w:cs="Times New Roman"/>
              <w:szCs w:val="24"/>
            </w:rPr>
          </w:pPr>
          <w:r w:rsidRPr="00777941">
            <w:rPr>
              <w:rFonts w:ascii="Times New Roman" w:hAnsi="Times New Roman" w:cs="Times New Roman"/>
              <w:sz w:val="18"/>
              <w:szCs w:val="24"/>
            </w:rPr>
            <w:t>Страница</w:t>
          </w:r>
          <w:r>
            <w:t xml:space="preserve"> </w:t>
          </w:r>
          <w:sdt>
            <w:sdtPr>
              <w:id w:val="1020824161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t xml:space="preserve"> </w:t>
              </w:r>
              <w:r w:rsidRPr="00895817">
                <w:rPr>
                  <w:rFonts w:ascii="Times New Roman" w:hAnsi="Times New Roman" w:cs="Times New Roman"/>
                  <w:sz w:val="18"/>
                </w:rPr>
                <w:fldChar w:fldCharType="begin"/>
              </w:r>
              <w:r w:rsidRPr="00895817">
                <w:rPr>
                  <w:rFonts w:ascii="Times New Roman" w:hAnsi="Times New Roman" w:cs="Times New Roman"/>
                  <w:sz w:val="18"/>
                </w:rPr>
                <w:instrText>PAGE   \* MERGEFORMAT</w:instrText>
              </w:r>
              <w:r w:rsidRPr="00895817">
                <w:rPr>
                  <w:rFonts w:ascii="Times New Roman" w:hAnsi="Times New Roman" w:cs="Times New Roman"/>
                  <w:sz w:val="18"/>
                </w:rPr>
                <w:fldChar w:fldCharType="separate"/>
              </w:r>
              <w:r w:rsidR="00573A34">
                <w:rPr>
                  <w:rFonts w:ascii="Times New Roman" w:hAnsi="Times New Roman" w:cs="Times New Roman"/>
                  <w:noProof/>
                  <w:sz w:val="18"/>
                </w:rPr>
                <w:t>6</w:t>
              </w:r>
              <w:r w:rsidRPr="00895817">
                <w:rPr>
                  <w:rFonts w:ascii="Times New Roman" w:hAnsi="Times New Roman" w:cs="Times New Roman"/>
                  <w:sz w:val="18"/>
                </w:rPr>
                <w:fldChar w:fldCharType="end"/>
              </w:r>
            </w:sdtContent>
          </w:sdt>
          <w:r w:rsidRPr="00777941">
            <w:rPr>
              <w:rFonts w:ascii="Times New Roman" w:hAnsi="Times New Roman" w:cs="Times New Roman"/>
              <w:sz w:val="18"/>
              <w:szCs w:val="24"/>
            </w:rPr>
            <w:t xml:space="preserve"> </w:t>
          </w:r>
          <w:r w:rsidRPr="00777941">
            <w:rPr>
              <w:rFonts w:ascii="Times New Roman" w:hAnsi="Times New Roman" w:cs="Times New Roman"/>
              <w:sz w:val="18"/>
              <w:szCs w:val="24"/>
              <w:lang w:val="en-US"/>
            </w:rPr>
            <w:t>/</w:t>
          </w:r>
          <w:r>
            <w:rPr>
              <w:rFonts w:ascii="Times New Roman" w:hAnsi="Times New Roman" w:cs="Times New Roman"/>
              <w:sz w:val="18"/>
              <w:szCs w:val="24"/>
            </w:rPr>
            <w:t>21</w:t>
          </w:r>
        </w:p>
      </w:tc>
    </w:tr>
    <w:tr w:rsidR="00895817" w:rsidTr="006836A1">
      <w:tc>
        <w:tcPr>
          <w:tcW w:w="6380" w:type="dxa"/>
        </w:tcPr>
        <w:p w:rsidR="00895817" w:rsidRPr="00777941" w:rsidRDefault="00895817" w:rsidP="00895817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777941">
            <w:rPr>
              <w:rFonts w:ascii="Times New Roman" w:hAnsi="Times New Roman" w:cs="Times New Roman"/>
              <w:b/>
              <w:sz w:val="20"/>
              <w:szCs w:val="24"/>
            </w:rPr>
            <w:t>Моющее средство «</w:t>
          </w:r>
          <w:r w:rsidRPr="00777941">
            <w:rPr>
              <w:rFonts w:ascii="Times New Roman" w:hAnsi="Times New Roman" w:cs="Times New Roman"/>
              <w:b/>
              <w:sz w:val="20"/>
              <w:szCs w:val="24"/>
              <w:lang w:val="en-US"/>
            </w:rPr>
            <w:t>DET</w:t>
          </w:r>
          <w:r w:rsidRPr="00777941">
            <w:rPr>
              <w:rFonts w:ascii="Times New Roman" w:hAnsi="Times New Roman" w:cs="Times New Roman"/>
              <w:b/>
              <w:sz w:val="20"/>
              <w:szCs w:val="24"/>
            </w:rPr>
            <w:t>&amp;</w:t>
          </w:r>
          <w:r w:rsidRPr="00777941">
            <w:rPr>
              <w:rFonts w:ascii="Times New Roman" w:hAnsi="Times New Roman" w:cs="Times New Roman"/>
              <w:b/>
              <w:sz w:val="20"/>
              <w:szCs w:val="24"/>
              <w:lang w:val="en-US"/>
            </w:rPr>
            <w:t>RINSE</w:t>
          </w:r>
          <w:r w:rsidRPr="00777941">
            <w:rPr>
              <w:rFonts w:ascii="Times New Roman" w:hAnsi="Times New Roman" w:cs="Times New Roman"/>
              <w:b/>
              <w:sz w:val="20"/>
              <w:szCs w:val="24"/>
            </w:rPr>
            <w:t xml:space="preserve"> </w:t>
          </w:r>
          <w:r w:rsidRPr="00777941">
            <w:rPr>
              <w:rFonts w:ascii="Times New Roman" w:hAnsi="Times New Roman" w:cs="Times New Roman"/>
              <w:b/>
              <w:sz w:val="20"/>
              <w:szCs w:val="24"/>
              <w:lang w:val="en-US"/>
            </w:rPr>
            <w:t>PLUS</w:t>
          </w:r>
          <w:r w:rsidRPr="00777941">
            <w:rPr>
              <w:rFonts w:ascii="Times New Roman" w:hAnsi="Times New Roman" w:cs="Times New Roman"/>
              <w:b/>
              <w:sz w:val="20"/>
              <w:szCs w:val="24"/>
            </w:rPr>
            <w:t>»</w:t>
          </w:r>
        </w:p>
      </w:tc>
      <w:tc>
        <w:tcPr>
          <w:tcW w:w="3191" w:type="dxa"/>
          <w:vMerge/>
        </w:tcPr>
        <w:p w:rsidR="00895817" w:rsidRDefault="00895817" w:rsidP="0089581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895817" w:rsidRDefault="00895817">
    <w:pPr>
      <w:pStyle w:val="a4"/>
      <w:jc w:val="right"/>
    </w:pPr>
  </w:p>
  <w:p w:rsidR="00895817" w:rsidRDefault="00895817">
    <w:pPr>
      <w:pStyle w:val="a4"/>
      <w:jc w:val="right"/>
    </w:pPr>
  </w:p>
  <w:p w:rsidR="00491FAB" w:rsidRPr="00672AE3" w:rsidRDefault="00491FAB" w:rsidP="00672A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Look w:val="04A0" w:firstRow="1" w:lastRow="0" w:firstColumn="1" w:lastColumn="0" w:noHBand="0" w:noVBand="1"/>
    </w:tblPr>
    <w:tblGrid>
      <w:gridCol w:w="6380"/>
      <w:gridCol w:w="3191"/>
    </w:tblGrid>
    <w:tr w:rsidR="00491FAB" w:rsidRPr="00927208" w:rsidTr="00491FAB">
      <w:tc>
        <w:tcPr>
          <w:tcW w:w="6380" w:type="dxa"/>
        </w:tcPr>
        <w:p w:rsidR="00491FAB" w:rsidRPr="00927208" w:rsidRDefault="00491FAB" w:rsidP="00927208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927208">
            <w:rPr>
              <w:rFonts w:ascii="Times New Roman" w:hAnsi="Times New Roman" w:cs="Times New Roman"/>
              <w:b/>
              <w:sz w:val="20"/>
              <w:szCs w:val="24"/>
            </w:rPr>
            <w:t>Компания «</w:t>
          </w:r>
          <w:r w:rsidRPr="00927208">
            <w:rPr>
              <w:rFonts w:ascii="Times New Roman" w:hAnsi="Times New Roman" w:cs="Times New Roman"/>
              <w:b/>
              <w:sz w:val="20"/>
              <w:szCs w:val="24"/>
              <w:lang w:val="en-US"/>
            </w:rPr>
            <w:t>UNOX</w:t>
          </w:r>
          <w:r w:rsidRPr="00927208">
            <w:rPr>
              <w:rFonts w:ascii="Times New Roman" w:hAnsi="Times New Roman" w:cs="Times New Roman"/>
              <w:b/>
              <w:sz w:val="20"/>
              <w:szCs w:val="24"/>
            </w:rPr>
            <w:t xml:space="preserve"> </w:t>
          </w:r>
          <w:r w:rsidRPr="00927208">
            <w:rPr>
              <w:rFonts w:ascii="Times New Roman" w:hAnsi="Times New Roman" w:cs="Times New Roman"/>
              <w:b/>
              <w:sz w:val="20"/>
              <w:szCs w:val="24"/>
              <w:lang w:val="en-US"/>
            </w:rPr>
            <w:t>S</w:t>
          </w:r>
          <w:r w:rsidRPr="00927208">
            <w:rPr>
              <w:rFonts w:ascii="Times New Roman" w:hAnsi="Times New Roman" w:cs="Times New Roman"/>
              <w:b/>
              <w:sz w:val="20"/>
              <w:szCs w:val="24"/>
            </w:rPr>
            <w:t>.</w:t>
          </w:r>
          <w:r w:rsidRPr="00927208">
            <w:rPr>
              <w:rFonts w:ascii="Times New Roman" w:hAnsi="Times New Roman" w:cs="Times New Roman"/>
              <w:b/>
              <w:sz w:val="20"/>
              <w:szCs w:val="24"/>
              <w:lang w:val="en-US"/>
            </w:rPr>
            <w:t>p</w:t>
          </w:r>
          <w:r w:rsidRPr="00927208">
            <w:rPr>
              <w:rFonts w:ascii="Times New Roman" w:hAnsi="Times New Roman" w:cs="Times New Roman"/>
              <w:b/>
              <w:sz w:val="20"/>
              <w:szCs w:val="24"/>
            </w:rPr>
            <w:t>.</w:t>
          </w:r>
          <w:r w:rsidRPr="00927208">
            <w:rPr>
              <w:rFonts w:ascii="Times New Roman" w:hAnsi="Times New Roman" w:cs="Times New Roman"/>
              <w:b/>
              <w:sz w:val="20"/>
              <w:szCs w:val="24"/>
              <w:lang w:val="en-US"/>
            </w:rPr>
            <w:t>A</w:t>
          </w:r>
          <w:r w:rsidRPr="00927208">
            <w:rPr>
              <w:rFonts w:ascii="Times New Roman" w:hAnsi="Times New Roman" w:cs="Times New Roman"/>
              <w:b/>
              <w:sz w:val="20"/>
              <w:szCs w:val="24"/>
            </w:rPr>
            <w:t>.»</w:t>
          </w:r>
        </w:p>
      </w:tc>
      <w:tc>
        <w:tcPr>
          <w:tcW w:w="3191" w:type="dxa"/>
          <w:vMerge w:val="restart"/>
        </w:tcPr>
        <w:p w:rsidR="00491FAB" w:rsidRPr="00927208" w:rsidRDefault="00491FAB" w:rsidP="00927208">
          <w:pPr>
            <w:rPr>
              <w:rFonts w:ascii="Times New Roman" w:hAnsi="Times New Roman" w:cs="Times New Roman"/>
              <w:sz w:val="18"/>
              <w:szCs w:val="24"/>
            </w:rPr>
          </w:pPr>
          <w:r w:rsidRPr="00927208">
            <w:rPr>
              <w:rFonts w:ascii="Times New Roman" w:hAnsi="Times New Roman" w:cs="Times New Roman"/>
              <w:sz w:val="18"/>
              <w:szCs w:val="24"/>
            </w:rPr>
            <w:t>Версия № 1</w:t>
          </w:r>
        </w:p>
        <w:p w:rsidR="00491FAB" w:rsidRPr="00927208" w:rsidRDefault="00491FAB" w:rsidP="00927208">
          <w:pPr>
            <w:rPr>
              <w:rFonts w:ascii="Times New Roman" w:hAnsi="Times New Roman" w:cs="Times New Roman"/>
              <w:sz w:val="18"/>
              <w:szCs w:val="24"/>
            </w:rPr>
          </w:pPr>
          <w:r w:rsidRPr="00927208">
            <w:rPr>
              <w:rFonts w:ascii="Times New Roman" w:hAnsi="Times New Roman" w:cs="Times New Roman"/>
              <w:sz w:val="18"/>
              <w:szCs w:val="24"/>
            </w:rPr>
            <w:t>От 12.03.2015</w:t>
          </w:r>
        </w:p>
        <w:p w:rsidR="00491FAB" w:rsidRPr="00927208" w:rsidRDefault="00491FAB" w:rsidP="00927208">
          <w:pPr>
            <w:rPr>
              <w:rFonts w:ascii="Times New Roman" w:hAnsi="Times New Roman" w:cs="Times New Roman"/>
              <w:sz w:val="18"/>
              <w:szCs w:val="24"/>
            </w:rPr>
          </w:pPr>
          <w:r w:rsidRPr="00927208">
            <w:rPr>
              <w:rFonts w:ascii="Times New Roman" w:hAnsi="Times New Roman" w:cs="Times New Roman"/>
              <w:sz w:val="18"/>
              <w:szCs w:val="24"/>
            </w:rPr>
            <w:t>Напечатано 12.03.2015</w:t>
          </w:r>
        </w:p>
        <w:p w:rsidR="00491FAB" w:rsidRPr="00927208" w:rsidRDefault="00491FAB" w:rsidP="00927208">
          <w:pPr>
            <w:pStyle w:val="a4"/>
            <w:rPr>
              <w:rFonts w:ascii="Times New Roman" w:hAnsi="Times New Roman" w:cs="Times New Roman"/>
            </w:rPr>
          </w:pPr>
          <w:r w:rsidRPr="00927208">
            <w:rPr>
              <w:rFonts w:ascii="Times New Roman" w:hAnsi="Times New Roman" w:cs="Times New Roman"/>
              <w:sz w:val="18"/>
              <w:szCs w:val="24"/>
            </w:rPr>
            <w:t xml:space="preserve">Страница </w:t>
          </w:r>
          <w:sdt>
            <w:sdtPr>
              <w:rPr>
                <w:rFonts w:ascii="Times New Roman" w:hAnsi="Times New Roman" w:cs="Times New Roman"/>
              </w:rPr>
              <w:id w:val="14196955"/>
              <w:docPartObj>
                <w:docPartGallery w:val="Page Numbers (Top of Page)"/>
                <w:docPartUnique/>
              </w:docPartObj>
            </w:sdtPr>
            <w:sdtEndPr/>
            <w:sdtContent>
              <w:r w:rsidRPr="00895817">
                <w:rPr>
                  <w:rFonts w:ascii="Times New Roman" w:hAnsi="Times New Roman" w:cs="Times New Roman"/>
                  <w:sz w:val="18"/>
                </w:rPr>
                <w:fldChar w:fldCharType="begin"/>
              </w:r>
              <w:r w:rsidRPr="00895817">
                <w:rPr>
                  <w:rFonts w:ascii="Times New Roman" w:hAnsi="Times New Roman" w:cs="Times New Roman"/>
                  <w:sz w:val="18"/>
                </w:rPr>
                <w:instrText>PAGE   \* MERGEFORMAT</w:instrText>
              </w:r>
              <w:r w:rsidRPr="00895817">
                <w:rPr>
                  <w:rFonts w:ascii="Times New Roman" w:hAnsi="Times New Roman" w:cs="Times New Roman"/>
                  <w:sz w:val="18"/>
                </w:rPr>
                <w:fldChar w:fldCharType="separate"/>
              </w:r>
              <w:r w:rsidR="00573A34">
                <w:rPr>
                  <w:rFonts w:ascii="Times New Roman" w:hAnsi="Times New Roman" w:cs="Times New Roman"/>
                  <w:noProof/>
                  <w:sz w:val="18"/>
                </w:rPr>
                <w:t>1</w:t>
              </w:r>
              <w:r w:rsidRPr="00895817">
                <w:rPr>
                  <w:rFonts w:ascii="Times New Roman" w:hAnsi="Times New Roman" w:cs="Times New Roman"/>
                  <w:sz w:val="18"/>
                </w:rPr>
                <w:fldChar w:fldCharType="end"/>
              </w:r>
            </w:sdtContent>
          </w:sdt>
          <w:r w:rsidRPr="00927208">
            <w:rPr>
              <w:rFonts w:ascii="Times New Roman" w:hAnsi="Times New Roman" w:cs="Times New Roman"/>
              <w:sz w:val="18"/>
              <w:szCs w:val="24"/>
            </w:rPr>
            <w:t>/20</w:t>
          </w:r>
        </w:p>
      </w:tc>
    </w:tr>
    <w:tr w:rsidR="00491FAB" w:rsidRPr="00927208" w:rsidTr="00491FAB">
      <w:tc>
        <w:tcPr>
          <w:tcW w:w="6380" w:type="dxa"/>
        </w:tcPr>
        <w:p w:rsidR="00491FAB" w:rsidRPr="00927208" w:rsidRDefault="00491FAB" w:rsidP="00927208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927208">
            <w:rPr>
              <w:rFonts w:ascii="Times New Roman" w:hAnsi="Times New Roman" w:cs="Times New Roman"/>
              <w:b/>
              <w:sz w:val="20"/>
              <w:szCs w:val="24"/>
            </w:rPr>
            <w:t>Моющее средство «</w:t>
          </w:r>
          <w:r w:rsidRPr="00927208">
            <w:rPr>
              <w:rFonts w:ascii="Times New Roman" w:hAnsi="Times New Roman" w:cs="Times New Roman"/>
              <w:b/>
              <w:sz w:val="20"/>
              <w:szCs w:val="24"/>
              <w:lang w:val="en-US"/>
            </w:rPr>
            <w:t>DET</w:t>
          </w:r>
          <w:r w:rsidRPr="00927208">
            <w:rPr>
              <w:rFonts w:ascii="Times New Roman" w:hAnsi="Times New Roman" w:cs="Times New Roman"/>
              <w:b/>
              <w:sz w:val="20"/>
              <w:szCs w:val="24"/>
            </w:rPr>
            <w:t>&amp;</w:t>
          </w:r>
          <w:r w:rsidRPr="00927208">
            <w:rPr>
              <w:rFonts w:ascii="Times New Roman" w:hAnsi="Times New Roman" w:cs="Times New Roman"/>
              <w:b/>
              <w:sz w:val="20"/>
              <w:szCs w:val="24"/>
              <w:lang w:val="en-US"/>
            </w:rPr>
            <w:t>RINSE</w:t>
          </w:r>
          <w:r w:rsidRPr="00927208">
            <w:rPr>
              <w:rFonts w:ascii="Times New Roman" w:hAnsi="Times New Roman" w:cs="Times New Roman"/>
              <w:b/>
              <w:sz w:val="20"/>
              <w:szCs w:val="24"/>
            </w:rPr>
            <w:t xml:space="preserve"> </w:t>
          </w:r>
          <w:r w:rsidRPr="00927208">
            <w:rPr>
              <w:rFonts w:ascii="Times New Roman" w:hAnsi="Times New Roman" w:cs="Times New Roman"/>
              <w:b/>
              <w:sz w:val="20"/>
              <w:szCs w:val="24"/>
              <w:lang w:val="en-US"/>
            </w:rPr>
            <w:t>PLUS</w:t>
          </w:r>
          <w:r w:rsidRPr="00927208">
            <w:rPr>
              <w:rFonts w:ascii="Times New Roman" w:hAnsi="Times New Roman" w:cs="Times New Roman"/>
              <w:b/>
              <w:sz w:val="20"/>
              <w:szCs w:val="24"/>
            </w:rPr>
            <w:t>»</w:t>
          </w:r>
        </w:p>
      </w:tc>
      <w:tc>
        <w:tcPr>
          <w:tcW w:w="3191" w:type="dxa"/>
          <w:vMerge/>
        </w:tcPr>
        <w:p w:rsidR="00491FAB" w:rsidRPr="00927208" w:rsidRDefault="00491FAB" w:rsidP="00927208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491FAB" w:rsidRDefault="00491FAB">
    <w:pPr>
      <w:pStyle w:val="a4"/>
      <w:jc w:val="center"/>
    </w:pPr>
  </w:p>
  <w:p w:rsidR="00491FAB" w:rsidRPr="00777941" w:rsidRDefault="00491FAB">
    <w:pPr>
      <w:pStyle w:val="a4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C7D5A"/>
    <w:multiLevelType w:val="hybridMultilevel"/>
    <w:tmpl w:val="227C47AA"/>
    <w:lvl w:ilvl="0" w:tplc="69BEF85A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49E6"/>
    <w:multiLevelType w:val="hybridMultilevel"/>
    <w:tmpl w:val="23D85C7A"/>
    <w:lvl w:ilvl="0" w:tplc="E334C6FC">
      <w:start w:val="1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83A2F"/>
    <w:multiLevelType w:val="hybridMultilevel"/>
    <w:tmpl w:val="BAEEEF14"/>
    <w:lvl w:ilvl="0" w:tplc="2044443A">
      <w:start w:val="1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769A"/>
    <w:multiLevelType w:val="hybridMultilevel"/>
    <w:tmpl w:val="8F0EB2CC"/>
    <w:lvl w:ilvl="0" w:tplc="30B05530">
      <w:start w:val="9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F479D"/>
    <w:multiLevelType w:val="multilevel"/>
    <w:tmpl w:val="3F8EA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D0079FF"/>
    <w:multiLevelType w:val="multilevel"/>
    <w:tmpl w:val="3A8A1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AE3"/>
    <w:rsid w:val="0001147B"/>
    <w:rsid w:val="000C301C"/>
    <w:rsid w:val="000E17A2"/>
    <w:rsid w:val="000F2718"/>
    <w:rsid w:val="00130E45"/>
    <w:rsid w:val="00144C97"/>
    <w:rsid w:val="00171BD3"/>
    <w:rsid w:val="001771AC"/>
    <w:rsid w:val="001B2529"/>
    <w:rsid w:val="001E2E75"/>
    <w:rsid w:val="00210392"/>
    <w:rsid w:val="00220129"/>
    <w:rsid w:val="00261BDF"/>
    <w:rsid w:val="00384AF3"/>
    <w:rsid w:val="003D0051"/>
    <w:rsid w:val="003D2A50"/>
    <w:rsid w:val="00441927"/>
    <w:rsid w:val="00442360"/>
    <w:rsid w:val="0046695A"/>
    <w:rsid w:val="00486003"/>
    <w:rsid w:val="00491FAB"/>
    <w:rsid w:val="004A6927"/>
    <w:rsid w:val="004E5F28"/>
    <w:rsid w:val="00573A34"/>
    <w:rsid w:val="00585E6F"/>
    <w:rsid w:val="00606A0A"/>
    <w:rsid w:val="00672AE3"/>
    <w:rsid w:val="00682E1F"/>
    <w:rsid w:val="00684BA6"/>
    <w:rsid w:val="0069400B"/>
    <w:rsid w:val="006B05FF"/>
    <w:rsid w:val="006C14FE"/>
    <w:rsid w:val="006D29D7"/>
    <w:rsid w:val="00707951"/>
    <w:rsid w:val="00714173"/>
    <w:rsid w:val="00723F8B"/>
    <w:rsid w:val="007354FE"/>
    <w:rsid w:val="007542E0"/>
    <w:rsid w:val="00777941"/>
    <w:rsid w:val="00795356"/>
    <w:rsid w:val="007B57FE"/>
    <w:rsid w:val="00801AE7"/>
    <w:rsid w:val="00802D75"/>
    <w:rsid w:val="00837F90"/>
    <w:rsid w:val="00854508"/>
    <w:rsid w:val="00886B73"/>
    <w:rsid w:val="00895817"/>
    <w:rsid w:val="008B2B23"/>
    <w:rsid w:val="008C1C32"/>
    <w:rsid w:val="008D7204"/>
    <w:rsid w:val="008E45F8"/>
    <w:rsid w:val="0090498F"/>
    <w:rsid w:val="00927208"/>
    <w:rsid w:val="00942739"/>
    <w:rsid w:val="00985E63"/>
    <w:rsid w:val="009C4BB3"/>
    <w:rsid w:val="009F2999"/>
    <w:rsid w:val="00A1277B"/>
    <w:rsid w:val="00A3198B"/>
    <w:rsid w:val="00A5074A"/>
    <w:rsid w:val="00AA05BD"/>
    <w:rsid w:val="00AC7500"/>
    <w:rsid w:val="00AD3BB3"/>
    <w:rsid w:val="00AE1514"/>
    <w:rsid w:val="00AF613D"/>
    <w:rsid w:val="00B015D0"/>
    <w:rsid w:val="00B30BD0"/>
    <w:rsid w:val="00B70920"/>
    <w:rsid w:val="00BA578C"/>
    <w:rsid w:val="00BC5B41"/>
    <w:rsid w:val="00C141BE"/>
    <w:rsid w:val="00C1587B"/>
    <w:rsid w:val="00C55EBC"/>
    <w:rsid w:val="00C73AA1"/>
    <w:rsid w:val="00CA7BE2"/>
    <w:rsid w:val="00CB0770"/>
    <w:rsid w:val="00D02A8C"/>
    <w:rsid w:val="00DE6085"/>
    <w:rsid w:val="00E51AE3"/>
    <w:rsid w:val="00E76BA7"/>
    <w:rsid w:val="00EC58C2"/>
    <w:rsid w:val="00ED40B0"/>
    <w:rsid w:val="00F44CA0"/>
    <w:rsid w:val="00F52DB1"/>
    <w:rsid w:val="00F74A0F"/>
    <w:rsid w:val="00F95163"/>
    <w:rsid w:val="00FA564D"/>
    <w:rsid w:val="00FD50F1"/>
    <w:rsid w:val="00FD6693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B0188-9762-49CF-BC5B-DAF00216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AE3"/>
  </w:style>
  <w:style w:type="paragraph" w:styleId="a6">
    <w:name w:val="footer"/>
    <w:basedOn w:val="a"/>
    <w:link w:val="a7"/>
    <w:uiPriority w:val="99"/>
    <w:unhideWhenUsed/>
    <w:rsid w:val="0067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AE3"/>
  </w:style>
  <w:style w:type="paragraph" w:styleId="a8">
    <w:name w:val="List Paragraph"/>
    <w:basedOn w:val="a"/>
    <w:uiPriority w:val="34"/>
    <w:qFormat/>
    <w:rsid w:val="00672A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23F8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941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74A0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4A0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4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&amp;Rinse@unox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cetoc.org/tr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2D8C-504A-4867-BFE1-F9D8789F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19</Pages>
  <Words>9259</Words>
  <Characters>52780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Aleksandra Boitsun</cp:lastModifiedBy>
  <cp:revision>30</cp:revision>
  <dcterms:created xsi:type="dcterms:W3CDTF">2015-07-31T16:21:00Z</dcterms:created>
  <dcterms:modified xsi:type="dcterms:W3CDTF">2015-08-05T07:44:00Z</dcterms:modified>
</cp:coreProperties>
</file>